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DC5D6">
      <w:pPr>
        <w:widowControl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附件4</w:t>
      </w:r>
    </w:p>
    <w:p w14:paraId="55C79085">
      <w:pPr>
        <w:widowControl/>
        <w:shd w:val="clear" w:color="auto" w:fill="FFFFFF"/>
        <w:spacing w:line="500" w:lineRule="atLeast"/>
        <w:ind w:right="1280"/>
        <w:jc w:val="center"/>
        <w:rPr>
          <w:rFonts w:ascii="仿宋" w:hAnsi="仿宋" w:eastAsia="仿宋"/>
          <w:kern w:val="0"/>
          <w:sz w:val="44"/>
          <w:szCs w:val="44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                                  协议编号：</w:t>
      </w:r>
    </w:p>
    <w:p w14:paraId="17EDCB79">
      <w:pPr>
        <w:widowControl/>
        <w:shd w:val="clear" w:color="auto" w:fill="FFFFFF"/>
        <w:spacing w:line="610" w:lineRule="atLeast"/>
        <w:jc w:val="center"/>
        <w:rPr>
          <w:rFonts w:asciiTheme="majorEastAsia" w:hAnsiTheme="majorEastAsia" w:eastAsiaTheme="majorEastAsia"/>
          <w:b/>
          <w:bCs/>
          <w:kern w:val="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kern w:val="0"/>
          <w:sz w:val="44"/>
          <w:szCs w:val="44"/>
          <w:shd w:val="clear" w:color="auto" w:fill="FFFFFF"/>
        </w:rPr>
        <w:t>本溪市</w:t>
      </w:r>
      <w:r>
        <w:rPr>
          <w:rFonts w:asciiTheme="majorEastAsia" w:hAnsiTheme="majorEastAsia" w:eastAsiaTheme="majorEastAsia"/>
          <w:b/>
          <w:kern w:val="0"/>
          <w:sz w:val="44"/>
          <w:szCs w:val="44"/>
          <w:shd w:val="clear" w:color="auto" w:fill="FFFFFF"/>
        </w:rPr>
        <w:t>承担政府补贴培训项目协议</w:t>
      </w:r>
      <w:r>
        <w:rPr>
          <w:rFonts w:hint="eastAsia" w:asciiTheme="majorEastAsia" w:hAnsiTheme="majorEastAsia" w:eastAsiaTheme="majorEastAsia"/>
          <w:b/>
          <w:bCs/>
          <w:kern w:val="0"/>
          <w:sz w:val="44"/>
          <w:szCs w:val="44"/>
          <w:shd w:val="clear" w:color="auto" w:fill="FFFFFF"/>
        </w:rPr>
        <w:t>（样本）</w:t>
      </w:r>
    </w:p>
    <w:p w14:paraId="3F7E91E5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</w:p>
    <w:p w14:paraId="2E11415A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甲方：本溪市人力资源和社会保障局</w:t>
      </w:r>
    </w:p>
    <w:p w14:paraId="27803DC9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乙方（全称）：</w:t>
      </w:r>
    </w:p>
    <w:p w14:paraId="175A2BCD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</w:p>
    <w:p w14:paraId="08D91405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为进一步加强职业培训管理，提升职业培训质量，根据</w:t>
      </w:r>
      <w:r>
        <w:rPr>
          <w:rFonts w:hint="eastAsia" w:ascii="仿宋" w:hAnsi="仿宋" w:eastAsia="仿宋"/>
          <w:kern w:val="0"/>
          <w:sz w:val="32"/>
          <w:szCs w:val="32"/>
        </w:rPr>
        <w:t>《辽宁省承担政府补贴项目培训机构管理办法》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有关规定，双方经平等协商，签订本协议。</w:t>
      </w:r>
    </w:p>
    <w:p w14:paraId="04661DA0"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一、承担政府补贴培训项目的内容和期限</w:t>
      </w:r>
    </w:p>
    <w:p w14:paraId="109D1DD2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经乙方申请，专家评估通过，甲方委托乙方承担××政府补贴培训项目，开展的具体职业培训专业（工种）范围和期限见附表。</w:t>
      </w:r>
    </w:p>
    <w:p w14:paraId="715B2B86"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二、甲方的权利义务</w:t>
      </w:r>
    </w:p>
    <w:p w14:paraId="017435B3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（一）甲方应对乙方所开展培训做好日常管理、指导服务、监督和检查工作。</w:t>
      </w:r>
    </w:p>
    <w:p w14:paraId="020D44E7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甲方应按照政府信息公开的要求，在与乙方签订本协议后，及时向社会公布乙方相关信息。</w:t>
      </w:r>
    </w:p>
    <w:p w14:paraId="237D940F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（三）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甲方在乙方完成培训项目后，应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按规定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及时审核拨付职业培训补贴和鉴定补贴资金。</w:t>
      </w:r>
    </w:p>
    <w:p w14:paraId="6482E70B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（四）甲方对乙方经查实存在违反法律法规规章及相关政策行为的，应及时做出处理，并将处理结果告知乙方。</w:t>
      </w:r>
    </w:p>
    <w:p w14:paraId="37248642"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三、乙方的权利义务</w:t>
      </w:r>
    </w:p>
    <w:p w14:paraId="12D41A19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（一）乙方应根据《辽宁省职业培训政府补贴专业省级指导目录》及《市级目录》的职业标准，制定相应的教学计划、开展培训。</w:t>
      </w:r>
    </w:p>
    <w:p w14:paraId="532DBD5F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（二）乙方对符合职业培训条件的学员或用人单位，应做好培训咨询和指导服务工作，同时在培训开始前与学员或用人单位签订相应培训协议，除劳动预备制培训和企业新型学徒制培训外。</w:t>
      </w:r>
    </w:p>
    <w:p w14:paraId="5F1A2461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三）乙方应按所承担政府补贴培训项目开班要求向甲方提出开班申请，经甲方审核同意后，方可开展培训；未经甲方同意或未按程序提出开班申请，发生学员未办理培训费第三方托管手续、延迟参加职业技能鉴定和申领培训补贴等情况的，乙方自行承担责任。</w:t>
      </w:r>
    </w:p>
    <w:p w14:paraId="41F4E9BA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（四）乙方应对完成培训的学员进行考试，合格的颁发《结业证书》；组织学员参加鉴定；在鉴定结束后，乙方应协助学员领取证书和申请培训补贴。</w:t>
      </w:r>
    </w:p>
    <w:p w14:paraId="6624FFC3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（五）乙方应建立完整的培训学员电子档案库，将学员的培训内容、出勤情况、培训成绩、参加职业技能鉴定、取得证书、就业等情况录入档案。</w:t>
      </w:r>
    </w:p>
    <w:p w14:paraId="6D5F05BA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（六）乙方应自觉接受甲方的日常管理、指导服务和职业培训质量监管。</w:t>
      </w:r>
    </w:p>
    <w:p w14:paraId="2F1C6FA3">
      <w:pPr>
        <w:widowControl/>
        <w:shd w:val="clear" w:color="auto" w:fill="FFFFFF"/>
        <w:spacing w:line="610" w:lineRule="atLeast"/>
        <w:ind w:firstLine="640"/>
        <w:rPr>
          <w:rFonts w:ascii="黑体" w:hAnsi="黑体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auto" w:fill="FFFFFF"/>
        </w:rPr>
        <w:t>四、其他</w:t>
      </w:r>
    </w:p>
    <w:p w14:paraId="6831E413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（一）由于《辽宁省职业培训政府补贴专业省级指导目录》及《市级目录》调整，双方约定的培训专业（工种），在本协议有效期内不再纳入政府补贴标准目录范围的，该专业（工种）培训资质自动失效。</w:t>
      </w:r>
    </w:p>
    <w:p w14:paraId="05BCF578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（二）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乙方实际办学条件发生变化，经评估后，不符合承担政府补贴培训项目机构条件的，协议终止。</w:t>
      </w:r>
    </w:p>
    <w:p w14:paraId="1343ACE7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（三）乙方发生分立、合并或终止办学的，本协议自动变更或终止；乙方应在甲方指导下，做好善后工作。</w:t>
      </w:r>
    </w:p>
    <w:p w14:paraId="1E75BD70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（四）甲乙双方就其它未尽事宜订立以下补充条款：</w:t>
      </w:r>
    </w:p>
    <w:p w14:paraId="7B176CD1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                                         ）。</w:t>
      </w:r>
    </w:p>
    <w:p w14:paraId="1C06CFE9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（五）在履行本协议过程中发生的争议，甲乙双方可协商解决，未能达成一致的，可向人民法院提起诉讼。在协商和起诉期间，非争议部分仍按协议继续履行。</w:t>
      </w:r>
    </w:p>
    <w:p w14:paraId="3D1910FF">
      <w:pPr>
        <w:widowControl/>
        <w:shd w:val="clear" w:color="auto" w:fill="FFFFFF"/>
        <w:spacing w:line="610" w:lineRule="atLeast"/>
        <w:ind w:firstLine="640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（六）本协议自甲乙双方签章之日起生效，一式四份，甲方执二份，乙方执二份。</w:t>
      </w:r>
    </w:p>
    <w:p w14:paraId="14424378">
      <w:pPr>
        <w:widowControl/>
        <w:shd w:val="clear" w:color="auto" w:fill="FFFFFF"/>
        <w:spacing w:line="610" w:lineRule="atLeast"/>
        <w:rPr>
          <w:rFonts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</w:p>
    <w:p w14:paraId="265221E1">
      <w:pPr>
        <w:widowControl/>
        <w:shd w:val="clear" w:color="auto" w:fill="FFFFFF"/>
        <w:spacing w:line="610" w:lineRule="atLeas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>甲方：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 xml:space="preserve">                       乙方：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</w:p>
    <w:p w14:paraId="37157302">
      <w:pPr>
        <w:widowControl/>
        <w:shd w:val="clear" w:color="auto" w:fill="FFFFFF"/>
        <w:spacing w:line="610" w:lineRule="atLeas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法定代表人：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          法定代表人：</w:t>
      </w: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（签章）</w:t>
      </w:r>
    </w:p>
    <w:p w14:paraId="72D0CFF6">
      <w:pPr>
        <w:widowControl/>
        <w:shd w:val="clear" w:color="auto" w:fill="FFFFFF"/>
        <w:spacing w:line="610" w:lineRule="atLeast"/>
        <w:rPr>
          <w:rFonts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>签订日期：    年   月   日            签订日期：   年   月   日</w:t>
      </w:r>
    </w:p>
    <w:p w14:paraId="0DEAC6FE">
      <w:pPr>
        <w:widowControl/>
        <w:shd w:val="clear" w:color="auto" w:fill="FFFFFF"/>
        <w:spacing w:line="610" w:lineRule="atLeast"/>
        <w:rPr>
          <w:rFonts w:ascii="仿宋" w:hAnsi="仿宋" w:eastAsia="仿宋"/>
          <w:spacing w:val="-2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20"/>
          <w:kern w:val="0"/>
          <w:sz w:val="32"/>
          <w:szCs w:val="32"/>
          <w:shd w:val="clear" w:color="auto" w:fill="FFFFFF"/>
        </w:rPr>
        <w:t>附表</w:t>
      </w:r>
    </w:p>
    <w:p w14:paraId="6794087E">
      <w:pPr>
        <w:widowControl/>
        <w:shd w:val="clear" w:color="auto" w:fill="FFFFFF"/>
        <w:spacing w:line="500" w:lineRule="atLeast"/>
        <w:ind w:left="320" w:hanging="320"/>
        <w:jc w:val="center"/>
        <w:rPr>
          <w:rFonts w:asciiTheme="majorEastAsia" w:hAnsiTheme="majorEastAsia" w:eastAsiaTheme="majorEastAsia"/>
          <w:b/>
          <w:spacing w:val="-20"/>
          <w:kern w:val="0"/>
          <w:sz w:val="44"/>
          <w:szCs w:val="44"/>
          <w:shd w:val="clear" w:color="auto" w:fill="FFFFFF"/>
        </w:rPr>
      </w:pPr>
      <w:r>
        <w:rPr>
          <w:rFonts w:asciiTheme="majorEastAsia" w:hAnsiTheme="majorEastAsia" w:eastAsiaTheme="majorEastAsia"/>
          <w:b/>
          <w:spacing w:val="-20"/>
          <w:kern w:val="0"/>
          <w:sz w:val="44"/>
          <w:szCs w:val="44"/>
          <w:shd w:val="clear" w:color="auto" w:fill="FFFFFF"/>
        </w:rPr>
        <w:t>政府补贴培训项目时限及专业（工种）目录</w:t>
      </w:r>
    </w:p>
    <w:p w14:paraId="1DD05783">
      <w:pPr>
        <w:widowControl/>
        <w:shd w:val="clear" w:color="auto" w:fill="FFFFFF"/>
        <w:spacing w:line="500" w:lineRule="atLeast"/>
        <w:ind w:left="360" w:hanging="360"/>
        <w:jc w:val="center"/>
        <w:rPr>
          <w:rFonts w:ascii="仿宋" w:hAnsi="仿宋" w:eastAsia="仿宋"/>
          <w:kern w:val="0"/>
          <w:sz w:val="36"/>
          <w:szCs w:val="36"/>
          <w:shd w:val="clear" w:color="auto" w:fill="FFFFFF"/>
        </w:rPr>
      </w:pPr>
    </w:p>
    <w:p w14:paraId="387280DF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>培训机构名称</w:t>
      </w:r>
      <w:r>
        <w:rPr>
          <w:rFonts w:hint="eastAsia" w:ascii="仿宋" w:hAnsi="仿宋" w:eastAsia="仿宋"/>
          <w:spacing w:val="-10"/>
          <w:kern w:val="0"/>
          <w:sz w:val="32"/>
          <w:szCs w:val="32"/>
          <w:shd w:val="clear" w:color="auto" w:fill="FFFFFF"/>
        </w:rPr>
        <w:t>：</w:t>
      </w:r>
    </w:p>
    <w:p w14:paraId="37DBD376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培训机构地址：</w:t>
      </w:r>
    </w:p>
    <w:p w14:paraId="5B6BFB36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>承担政府补贴培训项目起止期限：</w:t>
      </w:r>
    </w:p>
    <w:p w14:paraId="73F6DCCF">
      <w:pPr>
        <w:widowControl/>
        <w:shd w:val="clear" w:color="auto" w:fill="FFFFFF"/>
        <w:spacing w:line="610" w:lineRule="atLeast"/>
        <w:ind w:firstLine="1920" w:firstLineChars="600"/>
        <w:jc w:val="left"/>
        <w:rPr>
          <w:rFonts w:ascii="仿宋" w:hAnsi="仿宋" w:eastAsia="仿宋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kern w:val="0"/>
          <w:sz w:val="32"/>
          <w:szCs w:val="32"/>
          <w:shd w:val="clear" w:color="auto" w:fill="FFFFFF"/>
        </w:rPr>
        <w:t xml:space="preserve">   年   月   日至        年   月   日</w:t>
      </w:r>
    </w:p>
    <w:p w14:paraId="1662487C">
      <w:pPr>
        <w:widowControl/>
        <w:shd w:val="clear" w:color="auto" w:fill="FFFFFF"/>
        <w:spacing w:line="610" w:lineRule="atLeast"/>
        <w:jc w:val="left"/>
        <w:rPr>
          <w:rFonts w:ascii="仿宋" w:hAnsi="仿宋" w:eastAsia="仿宋"/>
          <w:spacing w:val="-4"/>
          <w:kern w:val="0"/>
          <w:sz w:val="32"/>
          <w:szCs w:val="32"/>
          <w:shd w:val="clear" w:color="auto" w:fill="FFFFFF"/>
        </w:rPr>
      </w:pPr>
    </w:p>
    <w:p w14:paraId="4E3DD6F4">
      <w:pPr>
        <w:widowControl/>
        <w:shd w:val="clear" w:color="auto" w:fill="FFFFFF"/>
        <w:spacing w:line="610" w:lineRule="atLeast"/>
        <w:ind w:firstLine="156" w:firstLineChars="50"/>
        <w:jc w:val="left"/>
        <w:rPr>
          <w:rFonts w:ascii="仿宋" w:hAnsi="仿宋" w:eastAsia="仿宋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pacing w:val="-4"/>
          <w:kern w:val="0"/>
          <w:sz w:val="32"/>
          <w:szCs w:val="32"/>
          <w:shd w:val="clear" w:color="auto" w:fill="FFFFFF"/>
        </w:rPr>
        <w:t xml:space="preserve">联系人：                 联系电话： </w:t>
      </w:r>
    </w:p>
    <w:tbl>
      <w:tblPr>
        <w:tblStyle w:val="2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1"/>
        <w:gridCol w:w="2357"/>
        <w:gridCol w:w="1260"/>
        <w:gridCol w:w="2340"/>
      </w:tblGrid>
      <w:tr w14:paraId="54B569EB">
        <w:trPr>
          <w:trHeight w:val="990" w:hRule="atLeast"/>
        </w:trPr>
        <w:tc>
          <w:tcPr>
            <w:tcW w:w="2791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A416D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专业（工种）名称</w:t>
            </w:r>
          </w:p>
        </w:tc>
        <w:tc>
          <w:tcPr>
            <w:tcW w:w="23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3AD17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专业（工种）编码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B779E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  <w:shd w:val="clear" w:color="auto" w:fill="FFFFFF"/>
              </w:rPr>
              <w:t>等级</w:t>
            </w:r>
          </w:p>
        </w:tc>
        <w:tc>
          <w:tcPr>
            <w:tcW w:w="23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76AB59B9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kern w:val="0"/>
                <w:sz w:val="22"/>
                <w:szCs w:val="22"/>
              </w:rPr>
              <w:t>承担培训规模</w:t>
            </w:r>
          </w:p>
        </w:tc>
      </w:tr>
      <w:tr w14:paraId="2223D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613FB7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85501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9773A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825CE04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 w14:paraId="3D95E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A9CEA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82A57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19EEE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28A445A1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 w14:paraId="218C9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616AB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62F05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099D3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4CC580CC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 w14:paraId="6EF1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D8DF6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E3E71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FC88F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00F11394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 w14:paraId="6F931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7080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433555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3F08D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 w14:paraId="531CB36B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  <w:tr w14:paraId="5288A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791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367D84CA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4E86BDC5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6DE1DF2D">
            <w:pPr>
              <w:widowControl/>
              <w:shd w:val="clear" w:color="auto" w:fill="FFFFFF"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54FA4EE">
            <w:pPr>
              <w:widowControl/>
              <w:spacing w:line="500" w:lineRule="atLeas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8"/>
                <w:szCs w:val="28"/>
              </w:rPr>
              <w:t> </w:t>
            </w:r>
          </w:p>
        </w:tc>
      </w:tr>
    </w:tbl>
    <w:p w14:paraId="2EC4D0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54C5"/>
    <w:rsid w:val="1E8B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1157</Words>
  <Characters>1157</Characters>
  <Lines>0</Lines>
  <Paragraphs>0</Paragraphs>
  <TotalTime>0</TotalTime>
  <ScaleCrop>false</ScaleCrop>
  <LinksUpToDate>false</LinksUpToDate>
  <CharactersWithSpaces>1297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2025-02-24T00:12:00Z</dcterms:created>
  <dc:creator>Administrator</dc:creator>
  <cp:lastModifiedBy>啦啦啦</cp:lastModifiedBy>
  <dcterms:modified xsi:type="dcterms:W3CDTF">2025-02-24T00:14:22Z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eyJoZGlkIjoiZTgxNDQwM2JhMWRkOTNlNTM1NzZkOTU5ODVlZTNjMmYiLCJ1c2VySWQiOiI1ODMwODk2NzkifQ==</vt:lpwstr>
  </property>
  <property fmtid="{D5CDD505-2E9C-101B-9397-08002B2CF9AE}" pid="4" name="ICV">
    <vt:lpwstr>62B86BA4638B4D8FAD0FA93AD7C11374_12</vt:lpwstr>
  </property>
</Properties>
</file>