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sz w:val="32"/>
          <w:szCs w:val="32"/>
        </w:rPr>
      </w:pPr>
      <w:r>
        <w:rPr>
          <w:rFonts w:ascii="方正小标宋简体" w:eastAsia="方正小标宋简体"/>
          <w:sz w:val="32"/>
          <w:szCs w:val="3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904240</wp:posOffset>
                </wp:positionV>
                <wp:extent cx="5760085" cy="84010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760085" cy="840105"/>
                        </a:xfrm>
                        <a:prstGeom prst="rect">
                          <a:avLst/>
                        </a:prstGeom>
                        <a:noFill/>
                        <a:ln>
                          <a:noFill/>
                        </a:ln>
                      </wps:spPr>
                      <wps:txbx>
                        <w:txbxContent>
                          <w:p>
                            <w:pPr>
                              <w:rPr>
                                <w:rFonts w:ascii="方正小标宋简体" w:eastAsia="方正小标宋简体"/>
                                <w:color w:val="FF0000"/>
                                <w:sz w:val="96"/>
                                <w:szCs w:val="96"/>
                              </w:rPr>
                            </w:pPr>
                            <w:r>
                              <w:rPr>
                                <w:rFonts w:hint="eastAsia" w:ascii="方正小标宋简体" w:eastAsia="方正小标宋简体"/>
                                <w:color w:val="FF0000"/>
                                <w:spacing w:val="1"/>
                                <w:w w:val="73"/>
                                <w:kern w:val="0"/>
                                <w:sz w:val="96"/>
                                <w:szCs w:val="96"/>
                                <w:fitText w:val="9120" w:id="2020499057"/>
                              </w:rPr>
                              <w:t>本溪市明山区</w:t>
                            </w:r>
                            <w:r>
                              <w:rPr>
                                <w:rFonts w:hint="eastAsia" w:ascii="方正小标宋简体" w:eastAsia="方正小标宋简体"/>
                                <w:color w:val="FF0000"/>
                                <w:spacing w:val="1"/>
                                <w:w w:val="73"/>
                                <w:kern w:val="0"/>
                                <w:sz w:val="96"/>
                                <w:szCs w:val="96"/>
                                <w:fitText w:val="9120" w:id="2020499057"/>
                                <w:lang w:eastAsia="zh-CN"/>
                              </w:rPr>
                              <w:t>乡村振兴</w:t>
                            </w:r>
                            <w:r>
                              <w:rPr>
                                <w:rFonts w:hint="eastAsia" w:ascii="方正小标宋简体" w:eastAsia="方正小标宋简体"/>
                                <w:color w:val="FF0000"/>
                                <w:spacing w:val="1"/>
                                <w:w w:val="73"/>
                                <w:kern w:val="0"/>
                                <w:sz w:val="96"/>
                                <w:szCs w:val="96"/>
                                <w:fitText w:val="9120" w:id="2020499057"/>
                              </w:rPr>
                              <w:t>局文</w:t>
                            </w:r>
                            <w:r>
                              <w:rPr>
                                <w:rFonts w:hint="eastAsia" w:ascii="方正小标宋简体" w:eastAsia="方正小标宋简体"/>
                                <w:color w:val="FF0000"/>
                                <w:spacing w:val="14"/>
                                <w:w w:val="73"/>
                                <w:kern w:val="0"/>
                                <w:sz w:val="96"/>
                                <w:szCs w:val="96"/>
                                <w:fitText w:val="9120" w:id="2020499057"/>
                              </w:rPr>
                              <w:t>件</w:t>
                            </w:r>
                          </w:p>
                        </w:txbxContent>
                      </wps:txbx>
                      <wps:bodyPr lIns="0" tIns="0" rIns="0" bIns="0" anchor="ctr" anchorCtr="false" upright="true"/>
                    </wps:wsp>
                  </a:graphicData>
                </a:graphic>
              </wp:anchor>
            </w:drawing>
          </mc:Choice>
          <mc:Fallback>
            <w:pict>
              <v:shape id="_x0000_s1026" o:spid="_x0000_s1026" o:spt="202" type="#_x0000_t202" style="position:absolute;left:0pt;margin-top:71.2pt;height:66.15pt;width:453.55pt;mso-position-horizontal:center;mso-position-horizontal-relative:page;mso-position-vertical-relative:margin;z-index:251660288;v-text-anchor:middle;mso-width-relative:page;mso-height-relative:page;" filled="f" stroked="f" coordsize="21600,21600" o:gfxdata="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dwuUY1wAAAAgBAAAPAAAAAAAAAAEAIAAAADgAAABkcnMvZG93&#10;bnJldi54bWxQSwECFAAUAAAACACHTuJAxCiumbIBAABJAwAADgAAAAAAAAABACAAAAA8AQAAZHJz&#10;L2Uyb0RvYy54bWxQSwUGAAAAAAYABgBZAQAAYAUAAAAA&#10;">
                <v:fill on="f" focussize="0,0"/>
                <v:stroke on="f"/>
                <v:imagedata o:title=""/>
                <o:lock v:ext="edit" aspectratio="f"/>
                <v:textbox inset="0mm,0mm,0mm,0mm">
                  <w:txbxContent>
                    <w:p>
                      <w:pPr>
                        <w:rPr>
                          <w:rFonts w:ascii="方正小标宋简体" w:eastAsia="方正小标宋简体"/>
                          <w:color w:val="FF0000"/>
                          <w:sz w:val="96"/>
                          <w:szCs w:val="96"/>
                        </w:rPr>
                      </w:pPr>
                      <w:r>
                        <w:rPr>
                          <w:rFonts w:hint="eastAsia" w:ascii="方正小标宋简体" w:eastAsia="方正小标宋简体"/>
                          <w:color w:val="FF0000"/>
                          <w:spacing w:val="1"/>
                          <w:w w:val="73"/>
                          <w:kern w:val="0"/>
                          <w:sz w:val="96"/>
                          <w:szCs w:val="96"/>
                          <w:fitText w:val="9120" w:id="2020499057"/>
                        </w:rPr>
                        <w:t>本溪市明山区</w:t>
                      </w:r>
                      <w:r>
                        <w:rPr>
                          <w:rFonts w:hint="eastAsia" w:ascii="方正小标宋简体" w:eastAsia="方正小标宋简体"/>
                          <w:color w:val="FF0000"/>
                          <w:spacing w:val="1"/>
                          <w:w w:val="73"/>
                          <w:kern w:val="0"/>
                          <w:sz w:val="96"/>
                          <w:szCs w:val="96"/>
                          <w:fitText w:val="9120" w:id="2020499057"/>
                          <w:lang w:eastAsia="zh-CN"/>
                        </w:rPr>
                        <w:t>乡村振兴</w:t>
                      </w:r>
                      <w:r>
                        <w:rPr>
                          <w:rFonts w:hint="eastAsia" w:ascii="方正小标宋简体" w:eastAsia="方正小标宋简体"/>
                          <w:color w:val="FF0000"/>
                          <w:spacing w:val="1"/>
                          <w:w w:val="73"/>
                          <w:kern w:val="0"/>
                          <w:sz w:val="96"/>
                          <w:szCs w:val="96"/>
                          <w:fitText w:val="9120" w:id="2020499057"/>
                        </w:rPr>
                        <w:t>局文</w:t>
                      </w:r>
                      <w:r>
                        <w:rPr>
                          <w:rFonts w:hint="eastAsia" w:ascii="方正小标宋简体" w:eastAsia="方正小标宋简体"/>
                          <w:color w:val="FF0000"/>
                          <w:spacing w:val="14"/>
                          <w:w w:val="73"/>
                          <w:kern w:val="0"/>
                          <w:sz w:val="96"/>
                          <w:szCs w:val="96"/>
                          <w:fitText w:val="9120" w:id="2020499057"/>
                        </w:rPr>
                        <w:t>件</w:t>
                      </w:r>
                    </w:p>
                  </w:txbxContent>
                </v:textbox>
              </v:shape>
            </w:pict>
          </mc:Fallback>
        </mc:AlternateContent>
      </w:r>
      <w:r>
        <w:rPr>
          <w:rFonts w:ascii="方正小标宋简体" w:eastAsia="方正小标宋简体"/>
          <w:sz w:val="32"/>
          <w:szCs w:val="3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2893695</wp:posOffset>
                </wp:positionV>
                <wp:extent cx="5673725" cy="635"/>
                <wp:effectExtent l="0" t="0" r="0" b="0"/>
                <wp:wrapNone/>
                <wp:docPr id="2" name="直接箭头连接符 2"/>
                <wp:cNvGraphicFramePr/>
                <a:graphic xmlns:a="http://schemas.openxmlformats.org/drawingml/2006/main">
                  <a:graphicData uri="http://schemas.microsoft.com/office/word/2010/wordprocessingShape">
                    <wps:wsp>
                      <wps:cNvCnPr/>
                      <wps:spPr>
                        <a:xfrm>
                          <a:off x="0" y="0"/>
                          <a:ext cx="5673725" cy="63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227.85pt;height:0.05pt;width:446.75pt;mso-position-horizontal:center;mso-position-horizontal-relative:page;mso-position-vertical-relative:margin;z-index:251659264;mso-width-relative:page;mso-height-relative:page;" filled="f" stroked="t" coordsize="21600,21600" o:gfxdata="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WAAAAZHJzL1BL&#10;AQIUABQAAAAIAIdO4kDEj0CX1gAAAAgBAAAPAAAAAAAAAAEAIAAAADgAAABkcnMvZG93bnJldi54&#10;bWxQSwECFAAUAAAACACHTuJAptoLj+YBAAChAwAADgAAAAAAAAABACAAAAA7AQAAZHJzL2Uyb0Rv&#10;Yy54bWxQSwUGAAAAAAYABgBZAQAAkwUAAAAA&#10;">
                <v:fill on="f" focussize="0,0"/>
                <v:stroke weight="1.5pt" color="#FF0000" joinstyle="round"/>
                <v:imagedata o:title=""/>
                <o:lock v:ext="edit" aspectratio="f"/>
              </v:shape>
            </w:pict>
          </mc:Fallback>
        </mc:AlternateContent>
      </w: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jc w:val="both"/>
        <w:rPr>
          <w:rFonts w:ascii="仿宋" w:hAnsi="仿宋" w:eastAsia="仿宋"/>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pStyle w:val="4"/>
        <w:snapToGrid w:val="0"/>
        <w:spacing w:before="0" w:beforeAutospacing="0" w:after="0" w:afterAutospacing="0" w:line="560" w:lineRule="exact"/>
        <w:jc w:val="center"/>
        <w:rPr>
          <w:rFonts w:cs="Times New Roman"/>
          <w:b/>
          <w:color w:val="000000"/>
          <w:sz w:val="44"/>
          <w:szCs w:val="44"/>
        </w:rPr>
      </w:pPr>
      <w:r>
        <w:rPr>
          <w:rFonts w:hint="eastAsia" w:cs="Times New Roman"/>
          <w:b/>
          <w:color w:val="000000"/>
          <w:sz w:val="44"/>
          <w:szCs w:val="44"/>
        </w:rPr>
        <w:t>明山区</w:t>
      </w:r>
      <w:r>
        <w:rPr>
          <w:rFonts w:hint="eastAsia" w:cs="Times New Roman"/>
          <w:b/>
          <w:color w:val="000000"/>
          <w:sz w:val="44"/>
          <w:szCs w:val="44"/>
          <w:lang w:val="en-US" w:eastAsia="zh-CN"/>
        </w:rPr>
        <w:t>2021年衔接</w:t>
      </w:r>
      <w:r>
        <w:rPr>
          <w:rFonts w:hint="eastAsia" w:cs="Times New Roman"/>
          <w:b/>
          <w:color w:val="000000"/>
          <w:sz w:val="44"/>
          <w:szCs w:val="44"/>
        </w:rPr>
        <w:t>资金</w:t>
      </w:r>
      <w:r>
        <w:rPr>
          <w:rFonts w:hint="eastAsia" w:cs="Times New Roman"/>
          <w:b/>
          <w:color w:val="000000"/>
          <w:sz w:val="44"/>
          <w:szCs w:val="44"/>
          <w:lang w:eastAsia="zh-CN"/>
        </w:rPr>
        <w:t>分配使用</w:t>
      </w:r>
      <w:r>
        <w:rPr>
          <w:rFonts w:hint="eastAsia" w:cs="Times New Roman"/>
          <w:b/>
          <w:color w:val="000000"/>
          <w:sz w:val="44"/>
          <w:szCs w:val="44"/>
        </w:rPr>
        <w:t>办法</w:t>
      </w:r>
    </w:p>
    <w:p>
      <w:pPr>
        <w:pStyle w:val="4"/>
        <w:widowControl w:val="0"/>
        <w:snapToGrid w:val="0"/>
        <w:spacing w:before="0" w:beforeAutospacing="0" w:after="0" w:afterAutospacing="0" w:line="540" w:lineRule="exact"/>
        <w:ind w:firstLine="640" w:firstLineChars="200"/>
        <w:jc w:val="both"/>
        <w:rPr>
          <w:rFonts w:ascii="黑体" w:eastAsia="黑体"/>
          <w:color w:val="000000"/>
          <w:sz w:val="32"/>
          <w:szCs w:val="32"/>
        </w:rPr>
      </w:pPr>
    </w:p>
    <w:p>
      <w:pPr>
        <w:pStyle w:val="4"/>
        <w:widowControl w:val="0"/>
        <w:snapToGrid w:val="0"/>
        <w:spacing w:before="0" w:beforeAutospacing="0" w:after="0" w:afterAutospacing="0" w:line="540" w:lineRule="exact"/>
        <w:jc w:val="center"/>
        <w:rPr>
          <w:rFonts w:ascii="黑体" w:eastAsia="黑体"/>
          <w:color w:val="000000"/>
          <w:sz w:val="32"/>
          <w:szCs w:val="32"/>
        </w:rPr>
      </w:pPr>
      <w:r>
        <w:rPr>
          <w:rFonts w:hint="eastAsia" w:ascii="黑体" w:eastAsia="黑体"/>
          <w:color w:val="000000"/>
          <w:sz w:val="32"/>
          <w:szCs w:val="32"/>
        </w:rPr>
        <w:t>第一章  总  则</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color w:val="000000"/>
          <w:spacing w:val="0"/>
          <w:w w:val="100"/>
          <w:position w:val="0"/>
        </w:rPr>
      </w:pPr>
      <w:r>
        <w:rPr>
          <w:b/>
          <w:bCs/>
          <w:color w:val="000000"/>
          <w:spacing w:val="0"/>
          <w:w w:val="100"/>
          <w:position w:val="0"/>
        </w:rPr>
        <w:t>第一条</w:t>
      </w:r>
      <w:r>
        <w:rPr>
          <w:rFonts w:hint="eastAsia"/>
          <w:b/>
          <w:bCs/>
          <w:color w:val="000000"/>
          <w:spacing w:val="0"/>
          <w:w w:val="100"/>
          <w:position w:val="0"/>
          <w:lang w:val="en-US" w:eastAsia="zh-CN"/>
        </w:rPr>
        <w:t xml:space="preserve"> </w:t>
      </w:r>
      <w:r>
        <w:rPr>
          <w:rFonts w:hint="eastAsia"/>
          <w:color w:val="000000"/>
          <w:spacing w:val="0"/>
          <w:w w:val="100"/>
          <w:position w:val="0"/>
          <w:lang w:val="en-US" w:eastAsia="zh-CN"/>
        </w:rPr>
        <w:t>以习近平新时代中国特色社会主义思想为指导，按照习近平总书记“四个不摘”要求，全面贯彻落实中央农村工作会议、全国巩固拓展脱贫攻坚成果同乡村振兴有效衔接工作会议、全国扶贫开发工作会议及省市关于巩固脱贫成果推进接续减贫意见的指示批示精神，全面巩固脱贫攻坚成果衔接乡村振兴，</w:t>
      </w:r>
      <w:r>
        <w:rPr>
          <w:color w:val="000000"/>
          <w:spacing w:val="0"/>
          <w:w w:val="100"/>
          <w:position w:val="0"/>
        </w:rPr>
        <w:t>结合</w:t>
      </w:r>
      <w:r>
        <w:rPr>
          <w:rFonts w:hint="eastAsia"/>
          <w:color w:val="000000"/>
          <w:spacing w:val="0"/>
          <w:w w:val="100"/>
          <w:position w:val="0"/>
          <w:lang w:eastAsia="zh-CN"/>
        </w:rPr>
        <w:t>我区</w:t>
      </w:r>
      <w:r>
        <w:rPr>
          <w:color w:val="000000"/>
          <w:spacing w:val="0"/>
          <w:w w:val="100"/>
          <w:position w:val="0"/>
        </w:rPr>
        <w:t>工作实际, 制定本办法。</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color w:val="000000"/>
          <w:spacing w:val="0"/>
          <w:w w:val="100"/>
          <w:position w:val="0"/>
        </w:rPr>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本办法所称财政</w:t>
      </w:r>
      <w:r>
        <w:rPr>
          <w:rFonts w:hint="eastAsia"/>
          <w:color w:val="000000"/>
          <w:spacing w:val="0"/>
          <w:w w:val="100"/>
          <w:position w:val="0"/>
          <w:lang w:eastAsia="zh-CN"/>
        </w:rPr>
        <w:t>衔接乡村振兴补助</w:t>
      </w:r>
      <w:r>
        <w:rPr>
          <w:color w:val="000000"/>
          <w:spacing w:val="0"/>
          <w:w w:val="100"/>
          <w:position w:val="0"/>
        </w:rPr>
        <w:t xml:space="preserve">资金（以下简称 </w:t>
      </w:r>
      <w:r>
        <w:rPr>
          <w:color w:val="000000"/>
          <w:spacing w:val="0"/>
          <w:w w:val="100"/>
          <w:position w:val="0"/>
          <w:lang w:val="zh-CN" w:eastAsia="zh-CN" w:bidi="zh-CN"/>
        </w:rPr>
        <w:t>“</w:t>
      </w:r>
      <w:r>
        <w:rPr>
          <w:rFonts w:hint="eastAsia"/>
          <w:color w:val="000000"/>
          <w:spacing w:val="0"/>
          <w:w w:val="100"/>
          <w:position w:val="0"/>
          <w:lang w:val="zh-CN" w:eastAsia="zh-CN" w:bidi="zh-CN"/>
        </w:rPr>
        <w:t>衔接</w:t>
      </w:r>
      <w:r>
        <w:rPr>
          <w:color w:val="000000"/>
          <w:spacing w:val="0"/>
          <w:w w:val="100"/>
          <w:position w:val="0"/>
        </w:rPr>
        <w:t>资金”）是指中央、省财政下达和市财政通过一般公共财政预算安排的财政专项</w:t>
      </w:r>
      <w:r>
        <w:rPr>
          <w:rFonts w:hint="eastAsia"/>
          <w:color w:val="000000"/>
          <w:spacing w:val="0"/>
          <w:w w:val="100"/>
          <w:position w:val="0"/>
          <w:lang w:eastAsia="zh-CN"/>
        </w:rPr>
        <w:t>衔接补助</w:t>
      </w:r>
      <w:r>
        <w:rPr>
          <w:color w:val="000000"/>
          <w:spacing w:val="0"/>
          <w:w w:val="100"/>
          <w:position w:val="0"/>
        </w:rPr>
        <w:t>资金。</w:t>
      </w:r>
    </w:p>
    <w:p>
      <w:pPr>
        <w:keepNext w:val="0"/>
        <w:keepLines w:val="0"/>
        <w:pageBreakBefore w:val="0"/>
        <w:widowControl w:val="0"/>
        <w:kinsoku/>
        <w:wordWrap/>
        <w:overflowPunct/>
        <w:topLinePunct w:val="0"/>
        <w:autoSpaceDE/>
        <w:autoSpaceDN/>
        <w:bidi w:val="0"/>
        <w:adjustRightInd/>
        <w:snapToGrid/>
        <w:spacing w:line="540" w:lineRule="exact"/>
        <w:ind w:firstLine="600" w:firstLineChars="200"/>
        <w:jc w:val="both"/>
        <w:textAlignment w:val="auto"/>
        <w:rPr>
          <w:rFonts w:hint="default" w:ascii="宋体" w:hAnsi="宋体" w:eastAsia="宋体" w:cs="宋体"/>
          <w:color w:val="000000"/>
          <w:spacing w:val="0"/>
          <w:w w:val="100"/>
          <w:kern w:val="2"/>
          <w:position w:val="0"/>
          <w:sz w:val="30"/>
          <w:szCs w:val="30"/>
          <w:u w:val="none"/>
          <w:shd w:val="clear" w:color="auto" w:fill="auto"/>
          <w:lang w:val="en-US" w:eastAsia="zh-CN" w:bidi="zh-TW"/>
        </w:rPr>
      </w:pPr>
      <w:r>
        <w:rPr>
          <w:rFonts w:hint="eastAsia" w:ascii="宋体" w:hAnsi="宋体" w:eastAsia="宋体" w:cs="宋体"/>
          <w:b/>
          <w:bCs/>
          <w:color w:val="000000"/>
          <w:spacing w:val="0"/>
          <w:w w:val="100"/>
          <w:kern w:val="2"/>
          <w:position w:val="0"/>
          <w:sz w:val="30"/>
          <w:szCs w:val="30"/>
          <w:u w:val="none"/>
          <w:shd w:val="clear" w:color="auto" w:fill="auto"/>
          <w:lang w:val="zh-TW" w:eastAsia="zh-CN" w:bidi="zh-TW"/>
        </w:rPr>
        <w:t>第三条</w:t>
      </w:r>
      <w:r>
        <w:rPr>
          <w:rFonts w:hint="eastAsia" w:ascii="宋体" w:hAnsi="宋体" w:eastAsia="宋体" w:cs="宋体"/>
          <w:b/>
          <w:bCs/>
          <w:color w:val="000000"/>
          <w:spacing w:val="0"/>
          <w:w w:val="100"/>
          <w:kern w:val="2"/>
          <w:position w:val="0"/>
          <w:sz w:val="30"/>
          <w:szCs w:val="30"/>
          <w:u w:val="none"/>
          <w:shd w:val="clear" w:color="auto" w:fill="auto"/>
          <w:lang w:val="en-US" w:eastAsia="zh-CN" w:bidi="zh-TW"/>
        </w:rPr>
        <w:t xml:space="preserve">  </w:t>
      </w:r>
      <w:r>
        <w:rPr>
          <w:rFonts w:hint="eastAsia" w:ascii="宋体" w:hAnsi="宋体" w:eastAsia="宋体" w:cs="宋体"/>
          <w:color w:val="000000"/>
          <w:spacing w:val="0"/>
          <w:w w:val="100"/>
          <w:kern w:val="2"/>
          <w:position w:val="0"/>
          <w:sz w:val="30"/>
          <w:szCs w:val="30"/>
          <w:u w:val="none"/>
          <w:shd w:val="clear" w:color="auto" w:fill="auto"/>
          <w:lang w:val="en-US" w:eastAsia="zh-CN" w:bidi="zh-TW"/>
        </w:rPr>
        <w:t>2</w:t>
      </w:r>
      <w:r>
        <w:rPr>
          <w:rFonts w:hint="eastAsia" w:ascii="宋体" w:hAnsi="宋体" w:eastAsia="宋体" w:cs="宋体"/>
          <w:color w:val="000000"/>
          <w:spacing w:val="0"/>
          <w:w w:val="100"/>
          <w:kern w:val="2"/>
          <w:position w:val="0"/>
          <w:sz w:val="30"/>
          <w:szCs w:val="30"/>
          <w:u w:val="none"/>
          <w:shd w:val="clear" w:color="auto" w:fill="auto"/>
          <w:lang w:val="zh-TW" w:eastAsia="zh-TW" w:bidi="zh-TW"/>
        </w:rPr>
        <w:t>021年</w:t>
      </w:r>
      <w:r>
        <w:rPr>
          <w:rFonts w:hint="eastAsia" w:ascii="宋体" w:hAnsi="宋体" w:eastAsia="宋体" w:cs="宋体"/>
          <w:color w:val="000000"/>
          <w:spacing w:val="0"/>
          <w:w w:val="100"/>
          <w:kern w:val="2"/>
          <w:position w:val="0"/>
          <w:sz w:val="30"/>
          <w:szCs w:val="30"/>
          <w:u w:val="none"/>
          <w:shd w:val="clear" w:color="auto" w:fill="auto"/>
          <w:lang w:val="zh-TW" w:eastAsia="zh-CN" w:bidi="zh-TW"/>
        </w:rPr>
        <w:t>明山区</w:t>
      </w:r>
      <w:r>
        <w:rPr>
          <w:rFonts w:hint="eastAsia" w:ascii="宋体" w:hAnsi="宋体" w:eastAsia="宋体" w:cs="宋体"/>
          <w:color w:val="000000"/>
          <w:spacing w:val="0"/>
          <w:w w:val="100"/>
          <w:kern w:val="2"/>
          <w:position w:val="0"/>
          <w:sz w:val="30"/>
          <w:szCs w:val="30"/>
          <w:u w:val="none"/>
          <w:shd w:val="clear" w:color="auto" w:fill="auto"/>
          <w:lang w:val="zh-TW" w:eastAsia="zh-TW" w:bidi="zh-TW"/>
        </w:rPr>
        <w:t>共</w:t>
      </w:r>
      <w:r>
        <w:rPr>
          <w:rFonts w:hint="eastAsia" w:ascii="宋体" w:hAnsi="宋体" w:cs="宋体"/>
          <w:color w:val="000000"/>
          <w:spacing w:val="0"/>
          <w:w w:val="100"/>
          <w:kern w:val="2"/>
          <w:position w:val="0"/>
          <w:sz w:val="30"/>
          <w:szCs w:val="30"/>
          <w:u w:val="none"/>
          <w:shd w:val="clear" w:color="auto" w:fill="auto"/>
          <w:lang w:val="zh-TW" w:eastAsia="zh-CN" w:bidi="zh-TW"/>
        </w:rPr>
        <w:t>有</w:t>
      </w:r>
      <w:r>
        <w:rPr>
          <w:rFonts w:hint="eastAsia" w:ascii="宋体" w:hAnsi="宋体" w:eastAsia="宋体" w:cs="宋体"/>
          <w:color w:val="000000"/>
          <w:spacing w:val="0"/>
          <w:w w:val="100"/>
          <w:kern w:val="2"/>
          <w:position w:val="0"/>
          <w:sz w:val="30"/>
          <w:szCs w:val="30"/>
          <w:u w:val="none"/>
          <w:shd w:val="clear" w:color="auto" w:fill="auto"/>
          <w:lang w:val="en-US" w:eastAsia="zh-CN" w:bidi="zh-TW"/>
        </w:rPr>
        <w:t>各级财政拨付衔接推进乡村振兴补助资金78万元</w:t>
      </w:r>
      <w:r>
        <w:rPr>
          <w:rFonts w:hint="eastAsia" w:ascii="宋体" w:hAnsi="宋体" w:eastAsia="宋体" w:cs="宋体"/>
          <w:color w:val="000000"/>
          <w:spacing w:val="0"/>
          <w:w w:val="100"/>
          <w:kern w:val="2"/>
          <w:position w:val="0"/>
          <w:sz w:val="30"/>
          <w:szCs w:val="30"/>
          <w:u w:val="none"/>
          <w:shd w:val="clear" w:color="auto" w:fill="auto"/>
          <w:lang w:val="zh-TW" w:eastAsia="zh-TW" w:bidi="zh-TW"/>
        </w:rPr>
        <w:t>，</w:t>
      </w:r>
      <w:r>
        <w:rPr>
          <w:rFonts w:hint="eastAsia" w:ascii="宋体" w:hAnsi="宋体" w:eastAsia="宋体" w:cs="宋体"/>
          <w:color w:val="000000"/>
          <w:spacing w:val="0"/>
          <w:w w:val="100"/>
          <w:kern w:val="2"/>
          <w:position w:val="0"/>
          <w:sz w:val="30"/>
          <w:szCs w:val="30"/>
          <w:u w:val="none"/>
          <w:shd w:val="clear" w:color="auto" w:fill="auto"/>
          <w:lang w:val="zh-TW" w:eastAsia="zh-CN" w:bidi="zh-TW"/>
        </w:rPr>
        <w:t>分别为：</w:t>
      </w:r>
      <w:r>
        <w:rPr>
          <w:rFonts w:hint="eastAsia" w:ascii="宋体" w:hAnsi="宋体" w:eastAsia="宋体" w:cs="宋体"/>
          <w:color w:val="000000"/>
          <w:spacing w:val="0"/>
          <w:w w:val="100"/>
          <w:kern w:val="2"/>
          <w:position w:val="0"/>
          <w:sz w:val="30"/>
          <w:szCs w:val="30"/>
          <w:u w:val="none"/>
          <w:shd w:val="clear" w:color="auto" w:fill="auto"/>
          <w:lang w:val="zh-TW" w:eastAsia="zh-TW" w:bidi="zh-TW"/>
        </w:rPr>
        <w:t>中央财政下达</w:t>
      </w:r>
      <w:r>
        <w:rPr>
          <w:rFonts w:hint="eastAsia" w:ascii="宋体" w:hAnsi="宋体" w:eastAsia="宋体" w:cs="宋体"/>
          <w:color w:val="000000"/>
          <w:spacing w:val="0"/>
          <w:w w:val="100"/>
          <w:kern w:val="2"/>
          <w:position w:val="0"/>
          <w:sz w:val="30"/>
          <w:szCs w:val="30"/>
          <w:u w:val="none"/>
          <w:shd w:val="clear" w:color="auto" w:fill="auto"/>
          <w:lang w:val="en-US" w:eastAsia="zh-CN" w:bidi="zh-TW"/>
        </w:rPr>
        <w:t>20</w:t>
      </w:r>
      <w:r>
        <w:rPr>
          <w:rFonts w:hint="eastAsia" w:ascii="宋体" w:hAnsi="宋体" w:eastAsia="宋体" w:cs="宋体"/>
          <w:color w:val="000000"/>
          <w:spacing w:val="0"/>
          <w:w w:val="100"/>
          <w:kern w:val="2"/>
          <w:position w:val="0"/>
          <w:sz w:val="30"/>
          <w:szCs w:val="30"/>
          <w:u w:val="none"/>
          <w:shd w:val="clear" w:color="auto" w:fill="auto"/>
          <w:lang w:val="zh-TW" w:eastAsia="zh-TW" w:bidi="zh-TW"/>
        </w:rPr>
        <w:t>万元，省财政下达</w:t>
      </w:r>
      <w:r>
        <w:rPr>
          <w:rFonts w:hint="eastAsia" w:ascii="宋体" w:hAnsi="宋体" w:eastAsia="宋体" w:cs="宋体"/>
          <w:color w:val="000000"/>
          <w:spacing w:val="0"/>
          <w:w w:val="100"/>
          <w:kern w:val="2"/>
          <w:position w:val="0"/>
          <w:sz w:val="30"/>
          <w:szCs w:val="30"/>
          <w:u w:val="none"/>
          <w:shd w:val="clear" w:color="auto" w:fill="auto"/>
          <w:lang w:val="en-US" w:eastAsia="zh-CN" w:bidi="zh-TW"/>
        </w:rPr>
        <w:t>32</w:t>
      </w:r>
      <w:r>
        <w:rPr>
          <w:rFonts w:hint="eastAsia" w:ascii="宋体" w:hAnsi="宋体" w:eastAsia="宋体" w:cs="宋体"/>
          <w:color w:val="000000"/>
          <w:spacing w:val="0"/>
          <w:w w:val="100"/>
          <w:kern w:val="2"/>
          <w:position w:val="0"/>
          <w:sz w:val="30"/>
          <w:szCs w:val="30"/>
          <w:u w:val="none"/>
          <w:shd w:val="clear" w:color="auto" w:fill="auto"/>
          <w:lang w:val="zh-TW" w:eastAsia="zh-TW" w:bidi="zh-TW"/>
        </w:rPr>
        <w:t>万元</w:t>
      </w:r>
      <w:r>
        <w:rPr>
          <w:rFonts w:hint="eastAsia" w:ascii="宋体" w:hAnsi="宋体" w:eastAsia="宋体" w:cs="宋体"/>
          <w:color w:val="000000"/>
          <w:spacing w:val="0"/>
          <w:w w:val="100"/>
          <w:kern w:val="2"/>
          <w:position w:val="0"/>
          <w:sz w:val="30"/>
          <w:szCs w:val="30"/>
          <w:u w:val="none"/>
          <w:shd w:val="clear" w:color="auto" w:fill="auto"/>
          <w:lang w:val="en-US" w:eastAsia="zh-CN" w:bidi="zh-TW"/>
        </w:rPr>
        <w:t>,市本级财政下达6万元</w:t>
      </w:r>
      <w:r>
        <w:rPr>
          <w:rFonts w:hint="eastAsia" w:ascii="宋体" w:hAnsi="宋体" w:cs="宋体"/>
          <w:color w:val="000000"/>
          <w:spacing w:val="0"/>
          <w:w w:val="100"/>
          <w:kern w:val="2"/>
          <w:position w:val="0"/>
          <w:sz w:val="30"/>
          <w:szCs w:val="30"/>
          <w:u w:val="none"/>
          <w:shd w:val="clear" w:color="auto" w:fill="auto"/>
          <w:lang w:val="en-US" w:eastAsia="zh-CN" w:bidi="zh-TW"/>
        </w:rPr>
        <w:t>，</w:t>
      </w:r>
      <w:r>
        <w:rPr>
          <w:rFonts w:hint="eastAsia" w:ascii="宋体" w:hAnsi="宋体" w:eastAsia="宋体" w:cs="宋体"/>
          <w:color w:val="000000"/>
          <w:spacing w:val="0"/>
          <w:w w:val="100"/>
          <w:kern w:val="2"/>
          <w:position w:val="0"/>
          <w:sz w:val="30"/>
          <w:szCs w:val="30"/>
          <w:u w:val="none"/>
          <w:shd w:val="clear" w:color="auto" w:fill="auto"/>
          <w:lang w:val="zh-TW" w:eastAsia="zh-CN" w:bidi="zh-TW"/>
        </w:rPr>
        <w:t>区本级配套衔接推进乡村振兴补助资金</w:t>
      </w:r>
      <w:r>
        <w:rPr>
          <w:rFonts w:hint="eastAsia" w:ascii="宋体" w:hAnsi="宋体" w:eastAsia="宋体" w:cs="宋体"/>
          <w:color w:val="000000"/>
          <w:spacing w:val="0"/>
          <w:w w:val="100"/>
          <w:kern w:val="2"/>
          <w:position w:val="0"/>
          <w:sz w:val="30"/>
          <w:szCs w:val="30"/>
          <w:u w:val="none"/>
          <w:shd w:val="clear" w:color="auto" w:fill="auto"/>
          <w:lang w:val="en-US" w:eastAsia="zh-CN" w:bidi="zh-TW"/>
        </w:rPr>
        <w:t>20万元。</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 xml:space="preserve">第三条 </w:t>
      </w:r>
      <w:r>
        <w:rPr>
          <w:rFonts w:hint="eastAsia"/>
          <w:color w:val="000000"/>
          <w:spacing w:val="0"/>
          <w:w w:val="100"/>
          <w:position w:val="0"/>
          <w:lang w:eastAsia="zh-CN"/>
        </w:rPr>
        <w:t>衔接</w:t>
      </w:r>
      <w:r>
        <w:rPr>
          <w:color w:val="000000"/>
          <w:spacing w:val="0"/>
          <w:w w:val="100"/>
          <w:position w:val="0"/>
        </w:rPr>
        <w:t>资金使用管理遵循权责匹配、精准使用、 公开透明、突出重点、注重实效的原则，将资金分配使用与</w:t>
      </w:r>
      <w:r>
        <w:rPr>
          <w:rFonts w:hint="eastAsia"/>
          <w:color w:val="000000"/>
          <w:spacing w:val="0"/>
          <w:w w:val="100"/>
          <w:position w:val="0"/>
          <w:lang w:eastAsia="zh-CN"/>
        </w:rPr>
        <w:t>乡村振兴</w:t>
      </w:r>
      <w:r>
        <w:rPr>
          <w:color w:val="000000"/>
          <w:spacing w:val="0"/>
          <w:w w:val="100"/>
          <w:position w:val="0"/>
        </w:rPr>
        <w:t>任务相衔接，与</w:t>
      </w:r>
      <w:r>
        <w:rPr>
          <w:rFonts w:hint="eastAsia"/>
          <w:color w:val="000000"/>
          <w:spacing w:val="0"/>
          <w:w w:val="100"/>
          <w:position w:val="0"/>
          <w:lang w:eastAsia="zh-CN"/>
        </w:rPr>
        <w:t>巩固</w:t>
      </w:r>
      <w:r>
        <w:rPr>
          <w:color w:val="000000"/>
          <w:spacing w:val="0"/>
          <w:w w:val="100"/>
          <w:position w:val="0"/>
        </w:rPr>
        <w:t>脱贫成效相挂钩，切实惠及建档立卡</w:t>
      </w:r>
      <w:r>
        <w:rPr>
          <w:rFonts w:hint="eastAsia"/>
          <w:color w:val="000000"/>
          <w:spacing w:val="0"/>
          <w:w w:val="100"/>
          <w:position w:val="0"/>
          <w:lang w:eastAsia="zh-CN"/>
        </w:rPr>
        <w:t>脱贫</w:t>
      </w:r>
      <w:r>
        <w:rPr>
          <w:color w:val="000000"/>
          <w:spacing w:val="0"/>
          <w:w w:val="100"/>
          <w:position w:val="0"/>
        </w:rPr>
        <w:t>人口。</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财政部门负责</w:t>
      </w:r>
      <w:r>
        <w:rPr>
          <w:rFonts w:hint="eastAsia"/>
          <w:color w:val="000000"/>
          <w:spacing w:val="0"/>
          <w:w w:val="100"/>
          <w:position w:val="0"/>
          <w:lang w:eastAsia="zh-CN"/>
        </w:rPr>
        <w:t>衔接</w:t>
      </w:r>
      <w:r>
        <w:rPr>
          <w:color w:val="000000"/>
          <w:spacing w:val="0"/>
          <w:w w:val="100"/>
          <w:position w:val="0"/>
        </w:rPr>
        <w:t>资金预算安排、资金下达和监管。</w:t>
      </w:r>
      <w:r>
        <w:rPr>
          <w:rFonts w:hint="eastAsia"/>
          <w:color w:val="000000"/>
          <w:spacing w:val="0"/>
          <w:w w:val="100"/>
          <w:position w:val="0"/>
          <w:lang w:eastAsia="zh-CN"/>
        </w:rPr>
        <w:t>区</w:t>
      </w:r>
      <w:r>
        <w:rPr>
          <w:color w:val="000000"/>
          <w:spacing w:val="0"/>
          <w:w w:val="100"/>
          <w:position w:val="0"/>
        </w:rPr>
        <w:t>财政局</w:t>
      </w:r>
      <w:r>
        <w:rPr>
          <w:rFonts w:hint="eastAsia"/>
          <w:color w:val="000000"/>
          <w:spacing w:val="0"/>
          <w:w w:val="100"/>
          <w:position w:val="0"/>
          <w:lang w:eastAsia="zh-CN"/>
        </w:rPr>
        <w:t>负责</w:t>
      </w:r>
      <w:r>
        <w:rPr>
          <w:color w:val="000000"/>
          <w:spacing w:val="0"/>
          <w:w w:val="100"/>
          <w:position w:val="0"/>
        </w:rPr>
        <w:t>本级</w:t>
      </w:r>
      <w:r>
        <w:rPr>
          <w:rFonts w:hint="eastAsia"/>
          <w:color w:val="000000"/>
          <w:spacing w:val="0"/>
          <w:w w:val="100"/>
          <w:position w:val="0"/>
          <w:lang w:eastAsia="zh-CN"/>
        </w:rPr>
        <w:t>衔接</w:t>
      </w:r>
      <w:r>
        <w:rPr>
          <w:color w:val="000000"/>
          <w:spacing w:val="0"/>
          <w:w w:val="100"/>
          <w:position w:val="0"/>
        </w:rPr>
        <w:t>资金预算安排、资金分解下达、审核 拨付、使用管理、监督检查及绩效管理等，建立</w:t>
      </w:r>
      <w:r>
        <w:rPr>
          <w:rFonts w:hint="eastAsia"/>
          <w:color w:val="000000"/>
          <w:spacing w:val="0"/>
          <w:w w:val="100"/>
          <w:position w:val="0"/>
          <w:lang w:eastAsia="zh-CN"/>
        </w:rPr>
        <w:t>健全</w:t>
      </w:r>
      <w:r>
        <w:rPr>
          <w:color w:val="000000"/>
          <w:spacing w:val="0"/>
          <w:w w:val="100"/>
          <w:position w:val="0"/>
        </w:rPr>
        <w:t>资金管理制度</w:t>
      </w:r>
      <w:r>
        <w:rPr>
          <w:rFonts w:hint="eastAsia"/>
          <w:color w:val="000000"/>
          <w:spacing w:val="0"/>
          <w:w w:val="100"/>
          <w:position w:val="0"/>
          <w:lang w:eastAsia="zh-CN"/>
        </w:rPr>
        <w:t>，</w:t>
      </w:r>
      <w:r>
        <w:rPr>
          <w:color w:val="000000"/>
          <w:spacing w:val="0"/>
          <w:w w:val="100"/>
          <w:position w:val="0"/>
        </w:rPr>
        <w:t>指导</w:t>
      </w:r>
      <w:r>
        <w:rPr>
          <w:rFonts w:hint="eastAsia"/>
          <w:color w:val="000000"/>
          <w:spacing w:val="0"/>
          <w:w w:val="100"/>
          <w:position w:val="0"/>
          <w:lang w:eastAsia="zh-CN"/>
        </w:rPr>
        <w:t>各涉农街道</w:t>
      </w:r>
      <w:r>
        <w:rPr>
          <w:color w:val="000000"/>
          <w:spacing w:val="0"/>
          <w:w w:val="100"/>
          <w:position w:val="0"/>
        </w:rPr>
        <w:t>加强资金监督管理等工作。</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rFonts w:hint="eastAsia"/>
          <w:color w:val="000000"/>
          <w:spacing w:val="0"/>
          <w:w w:val="100"/>
          <w:position w:val="0"/>
          <w:lang w:eastAsia="zh-CN"/>
        </w:rPr>
        <w:t>区乡村振兴局</w:t>
      </w:r>
      <w:r>
        <w:rPr>
          <w:color w:val="000000"/>
          <w:spacing w:val="0"/>
          <w:w w:val="100"/>
          <w:position w:val="0"/>
        </w:rPr>
        <w:t>根据</w:t>
      </w:r>
      <w:r>
        <w:rPr>
          <w:rFonts w:hint="eastAsia"/>
          <w:color w:val="000000"/>
          <w:spacing w:val="0"/>
          <w:w w:val="100"/>
          <w:position w:val="0"/>
          <w:lang w:eastAsia="zh-CN"/>
        </w:rPr>
        <w:t>乡村振兴</w:t>
      </w:r>
      <w:r>
        <w:rPr>
          <w:color w:val="000000"/>
          <w:spacing w:val="0"/>
          <w:w w:val="100"/>
          <w:position w:val="0"/>
        </w:rPr>
        <w:t>目标任务，负责项目安排和</w:t>
      </w:r>
      <w:r>
        <w:rPr>
          <w:rFonts w:hint="eastAsia"/>
          <w:color w:val="000000"/>
          <w:spacing w:val="0"/>
          <w:w w:val="100"/>
          <w:position w:val="0"/>
          <w:lang w:eastAsia="zh-CN"/>
        </w:rPr>
        <w:t>衔接</w:t>
      </w:r>
      <w:r>
        <w:rPr>
          <w:color w:val="000000"/>
          <w:spacing w:val="0"/>
          <w:w w:val="100"/>
          <w:position w:val="0"/>
        </w:rPr>
        <w:t>资金具体使用管理、绩效评价和监督检查等工作，按照权责对等原则落实监管责任。</w:t>
      </w:r>
      <w:r>
        <w:rPr>
          <w:rFonts w:hint="eastAsia"/>
          <w:color w:val="000000"/>
          <w:spacing w:val="0"/>
          <w:w w:val="100"/>
          <w:position w:val="0"/>
          <w:lang w:eastAsia="zh-CN"/>
        </w:rPr>
        <w:t>各涉农街道办事处乡村振兴</w:t>
      </w:r>
      <w:r>
        <w:rPr>
          <w:color w:val="000000"/>
          <w:spacing w:val="0"/>
          <w:w w:val="100"/>
          <w:position w:val="0"/>
        </w:rPr>
        <w:t>部门具体负责项目安排和资金使用管理，组织项目实施及验收、监督检查、绩效评价等。</w:t>
      </w:r>
    </w:p>
    <w:p>
      <w:pPr>
        <w:pStyle w:val="10"/>
        <w:keepNext w:val="0"/>
        <w:keepLines w:val="0"/>
        <w:pageBreakBefore w:val="0"/>
        <w:widowControl w:val="0"/>
        <w:numPr>
          <w:ilvl w:val="0"/>
          <w:numId w:val="1"/>
        </w:numPr>
        <w:shd w:val="clear" w:color="auto" w:fill="auto"/>
        <w:kinsoku/>
        <w:wordWrap/>
        <w:overflowPunct/>
        <w:topLinePunct w:val="0"/>
        <w:autoSpaceDE/>
        <w:autoSpaceDN/>
        <w:bidi w:val="0"/>
        <w:adjustRightInd/>
        <w:spacing w:before="0" w:line="540" w:lineRule="exact"/>
        <w:ind w:left="0" w:right="0" w:firstLine="0"/>
        <w:jc w:val="center"/>
        <w:textAlignment w:val="auto"/>
        <w:rPr>
          <w:b/>
          <w:bCs/>
          <w:color w:val="000000"/>
          <w:spacing w:val="0"/>
          <w:w w:val="100"/>
          <w:position w:val="0"/>
        </w:rPr>
      </w:pPr>
      <w:r>
        <w:rPr>
          <w:rFonts w:hint="eastAsia" w:ascii="黑体" w:eastAsia="黑体" w:cs="宋体"/>
          <w:color w:val="000000"/>
          <w:kern w:val="0"/>
          <w:sz w:val="32"/>
          <w:szCs w:val="32"/>
          <w:u w:val="none"/>
          <w:shd w:val="clear"/>
          <w:lang w:val="en-US" w:eastAsia="zh-CN" w:bidi="ar-SA"/>
        </w:rPr>
        <w:t xml:space="preserve"> </w:t>
      </w:r>
      <w:r>
        <w:rPr>
          <w:b/>
          <w:bCs/>
          <w:color w:val="000000"/>
          <w:spacing w:val="0"/>
          <w:w w:val="100"/>
          <w:position w:val="0"/>
        </w:rPr>
        <w:t>资金分配与使用</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color w:val="000000"/>
          <w:spacing w:val="0"/>
          <w:w w:val="100"/>
          <w:position w:val="0"/>
        </w:rPr>
      </w:pPr>
      <w:r>
        <w:rPr>
          <w:b/>
          <w:bCs/>
          <w:color w:val="000000"/>
          <w:spacing w:val="0"/>
          <w:w w:val="100"/>
          <w:position w:val="0"/>
        </w:rPr>
        <w:t xml:space="preserve">第五条 </w:t>
      </w:r>
      <w:r>
        <w:rPr>
          <w:rFonts w:hint="eastAsia"/>
          <w:color w:val="000000"/>
          <w:spacing w:val="0"/>
          <w:w w:val="100"/>
          <w:position w:val="0"/>
          <w:lang w:eastAsia="zh-CN"/>
        </w:rPr>
        <w:t>衔接</w:t>
      </w:r>
      <w:r>
        <w:rPr>
          <w:color w:val="000000"/>
          <w:spacing w:val="0"/>
          <w:w w:val="100"/>
          <w:position w:val="0"/>
        </w:rPr>
        <w:t>资金采取因素法分配。</w:t>
      </w:r>
      <w:r>
        <w:rPr>
          <w:rFonts w:hint="eastAsia"/>
          <w:color w:val="000000"/>
          <w:spacing w:val="0"/>
          <w:w w:val="100"/>
          <w:position w:val="0"/>
          <w:lang w:eastAsia="zh-CN"/>
        </w:rPr>
        <w:t>区乡村振兴局</w:t>
      </w:r>
      <w:r>
        <w:rPr>
          <w:color w:val="000000"/>
          <w:spacing w:val="0"/>
          <w:w w:val="100"/>
          <w:position w:val="0"/>
        </w:rPr>
        <w:t>依据当年</w:t>
      </w:r>
      <w:r>
        <w:rPr>
          <w:rFonts w:hint="eastAsia"/>
          <w:color w:val="000000"/>
          <w:spacing w:val="0"/>
          <w:w w:val="100"/>
          <w:position w:val="0"/>
          <w:lang w:eastAsia="zh-CN"/>
        </w:rPr>
        <w:t>各办事处乡村振兴</w:t>
      </w:r>
      <w:r>
        <w:rPr>
          <w:color w:val="000000"/>
          <w:spacing w:val="0"/>
          <w:w w:val="100"/>
          <w:position w:val="0"/>
        </w:rPr>
        <w:t>任务、贫困</w:t>
      </w:r>
      <w:r>
        <w:rPr>
          <w:rFonts w:hint="eastAsia"/>
          <w:color w:val="000000"/>
          <w:spacing w:val="0"/>
          <w:w w:val="100"/>
          <w:position w:val="0"/>
          <w:lang w:eastAsia="zh-CN"/>
        </w:rPr>
        <w:t>人口</w:t>
      </w:r>
      <w:r>
        <w:rPr>
          <w:color w:val="000000"/>
          <w:spacing w:val="0"/>
          <w:w w:val="100"/>
          <w:position w:val="0"/>
        </w:rPr>
        <w:t>数量、危房</w:t>
      </w:r>
      <w:r>
        <w:rPr>
          <w:rFonts w:hint="eastAsia"/>
          <w:color w:val="000000"/>
          <w:spacing w:val="0"/>
          <w:w w:val="100"/>
          <w:position w:val="0"/>
          <w:lang w:eastAsia="zh-CN"/>
        </w:rPr>
        <w:t>维修</w:t>
      </w:r>
      <w:r>
        <w:rPr>
          <w:color w:val="000000"/>
          <w:spacing w:val="0"/>
          <w:w w:val="100"/>
          <w:position w:val="0"/>
        </w:rPr>
        <w:t>数量及绩效评价结果等因素将</w:t>
      </w:r>
      <w:r>
        <w:rPr>
          <w:rFonts w:hint="eastAsia"/>
          <w:color w:val="000000"/>
          <w:spacing w:val="0"/>
          <w:w w:val="100"/>
          <w:position w:val="0"/>
          <w:lang w:eastAsia="zh-CN"/>
        </w:rPr>
        <w:t>衔接</w:t>
      </w:r>
      <w:r>
        <w:rPr>
          <w:color w:val="000000"/>
          <w:spacing w:val="0"/>
          <w:w w:val="100"/>
          <w:position w:val="0"/>
        </w:rPr>
        <w:t>资金切块下达到</w:t>
      </w:r>
      <w:r>
        <w:rPr>
          <w:rFonts w:hint="eastAsia"/>
          <w:color w:val="000000"/>
          <w:spacing w:val="0"/>
          <w:w w:val="100"/>
          <w:position w:val="0"/>
          <w:lang w:eastAsia="zh-CN"/>
        </w:rPr>
        <w:t>各涉农办事处</w:t>
      </w:r>
      <w:r>
        <w:rPr>
          <w:color w:val="000000"/>
          <w:spacing w:val="0"/>
          <w:w w:val="100"/>
          <w:position w:val="0"/>
        </w:rPr>
        <w:t>。</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color w:val="000000"/>
          <w:spacing w:val="0"/>
          <w:w w:val="100"/>
          <w:position w:val="0"/>
        </w:rPr>
      </w:pPr>
      <w:r>
        <w:rPr>
          <w:rFonts w:hint="eastAsia"/>
          <w:b/>
          <w:bCs/>
          <w:color w:val="000000"/>
          <w:spacing w:val="0"/>
          <w:w w:val="100"/>
          <w:position w:val="0"/>
          <w:lang w:eastAsia="zh-CN"/>
        </w:rPr>
        <w:t>第六条</w:t>
      </w:r>
      <w:r>
        <w:rPr>
          <w:rFonts w:hint="eastAsia"/>
          <w:color w:val="000000"/>
          <w:spacing w:val="0"/>
          <w:w w:val="100"/>
          <w:position w:val="0"/>
          <w:lang w:val="en-US" w:eastAsia="zh-CN"/>
        </w:rPr>
        <w:t xml:space="preserve"> </w:t>
      </w:r>
      <w:r>
        <w:rPr>
          <w:rFonts w:hint="eastAsia"/>
          <w:color w:val="000000"/>
          <w:spacing w:val="0"/>
          <w:w w:val="100"/>
          <w:position w:val="0"/>
        </w:rPr>
        <w:t>中央下拨20万元分配</w:t>
      </w:r>
      <w:r>
        <w:rPr>
          <w:rFonts w:hint="eastAsia"/>
          <w:color w:val="000000"/>
          <w:spacing w:val="0"/>
          <w:w w:val="100"/>
          <w:position w:val="0"/>
          <w:lang w:eastAsia="zh-CN"/>
        </w:rPr>
        <w:t>使用</w:t>
      </w:r>
      <w:r>
        <w:rPr>
          <w:rFonts w:hint="eastAsia"/>
          <w:color w:val="000000"/>
          <w:spacing w:val="0"/>
          <w:w w:val="100"/>
          <w:position w:val="0"/>
        </w:rPr>
        <w:t>方案</w:t>
      </w:r>
      <w:r>
        <w:rPr>
          <w:rFonts w:hint="eastAsia"/>
          <w:color w:val="000000"/>
          <w:spacing w:val="0"/>
          <w:w w:val="100"/>
          <w:position w:val="0"/>
          <w:lang w:eastAsia="zh-CN"/>
        </w:rPr>
        <w:t>：</w:t>
      </w:r>
      <w:r>
        <w:rPr>
          <w:rFonts w:hint="eastAsia"/>
          <w:color w:val="000000"/>
          <w:spacing w:val="0"/>
          <w:w w:val="100"/>
          <w:position w:val="0"/>
        </w:rPr>
        <w:t>卧龙街道办事处62户116人，分配</w:t>
      </w:r>
      <w:r>
        <w:rPr>
          <w:rFonts w:hint="eastAsia"/>
          <w:color w:val="000000"/>
          <w:spacing w:val="0"/>
          <w:w w:val="100"/>
          <w:position w:val="0"/>
          <w:lang w:eastAsia="zh-CN"/>
        </w:rPr>
        <w:t>使用</w:t>
      </w:r>
      <w:r>
        <w:rPr>
          <w:rFonts w:hint="eastAsia"/>
          <w:color w:val="000000"/>
          <w:spacing w:val="0"/>
          <w:w w:val="100"/>
          <w:position w:val="0"/>
        </w:rPr>
        <w:t>资金12.064万元；高台子街道办事处25户43人，分配</w:t>
      </w:r>
      <w:r>
        <w:rPr>
          <w:rFonts w:hint="eastAsia"/>
          <w:color w:val="000000"/>
          <w:spacing w:val="0"/>
          <w:w w:val="100"/>
          <w:position w:val="0"/>
          <w:lang w:eastAsia="zh-CN"/>
        </w:rPr>
        <w:t>使用</w:t>
      </w:r>
      <w:r>
        <w:rPr>
          <w:rFonts w:hint="eastAsia"/>
          <w:color w:val="000000"/>
          <w:spacing w:val="0"/>
          <w:w w:val="100"/>
          <w:position w:val="0"/>
        </w:rPr>
        <w:t>资金4.472万元；牛心台街道办事处17户31人，分配</w:t>
      </w:r>
      <w:r>
        <w:rPr>
          <w:rFonts w:hint="eastAsia"/>
          <w:color w:val="000000"/>
          <w:spacing w:val="0"/>
          <w:w w:val="100"/>
          <w:position w:val="0"/>
          <w:lang w:eastAsia="zh-CN"/>
        </w:rPr>
        <w:t>使用</w:t>
      </w:r>
      <w:r>
        <w:rPr>
          <w:rFonts w:hint="eastAsia"/>
          <w:color w:val="000000"/>
          <w:spacing w:val="0"/>
          <w:w w:val="100"/>
          <w:position w:val="0"/>
        </w:rPr>
        <w:t>资金3.224万元；新明街道办事处1户2人，分配</w:t>
      </w:r>
      <w:r>
        <w:rPr>
          <w:rFonts w:hint="eastAsia"/>
          <w:color w:val="000000"/>
          <w:spacing w:val="0"/>
          <w:w w:val="100"/>
          <w:position w:val="0"/>
          <w:lang w:eastAsia="zh-CN"/>
        </w:rPr>
        <w:t>使用</w:t>
      </w:r>
      <w:r>
        <w:rPr>
          <w:rFonts w:hint="eastAsia"/>
          <w:color w:val="000000"/>
          <w:spacing w:val="0"/>
          <w:w w:val="100"/>
          <w:position w:val="0"/>
        </w:rPr>
        <w:t>资金0.24万元。上述资金主要用于入股企业保本增值进行资产收益分红。</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eastAsia="宋体"/>
          <w:color w:val="000000"/>
          <w:spacing w:val="0"/>
          <w:w w:val="100"/>
          <w:position w:val="0"/>
          <w:lang w:eastAsia="zh-CN"/>
        </w:rPr>
      </w:pPr>
      <w:r>
        <w:rPr>
          <w:rFonts w:hint="eastAsia"/>
          <w:b/>
          <w:bCs/>
          <w:color w:val="000000"/>
          <w:spacing w:val="0"/>
          <w:w w:val="100"/>
          <w:position w:val="0"/>
          <w:lang w:eastAsia="zh-CN"/>
        </w:rPr>
        <w:t>第七条</w:t>
      </w:r>
      <w:r>
        <w:rPr>
          <w:rFonts w:hint="eastAsia"/>
          <w:color w:val="000000"/>
          <w:spacing w:val="0"/>
          <w:w w:val="100"/>
          <w:position w:val="0"/>
          <w:lang w:val="en-US" w:eastAsia="zh-CN"/>
        </w:rPr>
        <w:t xml:space="preserve"> </w:t>
      </w:r>
      <w:r>
        <w:rPr>
          <w:rFonts w:hint="eastAsia"/>
          <w:color w:val="000000"/>
          <w:spacing w:val="0"/>
          <w:w w:val="100"/>
          <w:position w:val="0"/>
        </w:rPr>
        <w:t>省级下拨32万元分配</w:t>
      </w:r>
      <w:r>
        <w:rPr>
          <w:rFonts w:hint="eastAsia"/>
          <w:color w:val="000000"/>
          <w:spacing w:val="0"/>
          <w:w w:val="100"/>
          <w:position w:val="0"/>
          <w:lang w:eastAsia="zh-CN"/>
        </w:rPr>
        <w:t>使用</w:t>
      </w:r>
      <w:r>
        <w:rPr>
          <w:rFonts w:hint="eastAsia"/>
          <w:color w:val="000000"/>
          <w:spacing w:val="0"/>
          <w:w w:val="100"/>
          <w:position w:val="0"/>
        </w:rPr>
        <w:t>方案</w:t>
      </w:r>
      <w:r>
        <w:rPr>
          <w:rFonts w:hint="eastAsia"/>
          <w:color w:val="000000"/>
          <w:spacing w:val="0"/>
          <w:w w:val="100"/>
          <w:position w:val="0"/>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color w:val="000000"/>
          <w:spacing w:val="0"/>
          <w:w w:val="100"/>
          <w:position w:val="0"/>
        </w:rPr>
      </w:pPr>
      <w:r>
        <w:rPr>
          <w:rFonts w:hint="eastAsia"/>
          <w:color w:val="000000"/>
          <w:spacing w:val="0"/>
          <w:w w:val="100"/>
          <w:position w:val="0"/>
        </w:rPr>
        <w:t>1.根据《关于2021年省财政衔接推进乡村振兴补助资金指标的分配方案》（本扶办发〔2021〕3号）文件，将省级资金19.9208万元入股企业保本增值进行资产收益分红。其中：卧龙街道办事处62户116人，分配</w:t>
      </w:r>
      <w:r>
        <w:rPr>
          <w:rFonts w:hint="eastAsia"/>
          <w:color w:val="000000"/>
          <w:spacing w:val="0"/>
          <w:w w:val="100"/>
          <w:position w:val="0"/>
          <w:lang w:eastAsia="zh-CN"/>
        </w:rPr>
        <w:t>使用</w:t>
      </w:r>
      <w:r>
        <w:rPr>
          <w:rFonts w:hint="eastAsia"/>
          <w:color w:val="000000"/>
          <w:spacing w:val="0"/>
          <w:w w:val="100"/>
          <w:position w:val="0"/>
        </w:rPr>
        <w:t>资金12.006万元；高台子街道办事处25户43人，分配</w:t>
      </w:r>
      <w:r>
        <w:rPr>
          <w:rFonts w:hint="eastAsia"/>
          <w:color w:val="000000"/>
          <w:spacing w:val="0"/>
          <w:w w:val="100"/>
          <w:position w:val="0"/>
          <w:lang w:eastAsia="zh-CN"/>
        </w:rPr>
        <w:t>使用</w:t>
      </w:r>
      <w:r>
        <w:rPr>
          <w:rFonts w:hint="eastAsia"/>
          <w:color w:val="000000"/>
          <w:spacing w:val="0"/>
          <w:w w:val="100"/>
          <w:position w:val="0"/>
        </w:rPr>
        <w:t>资金4.4505万元；牛心台街道办事处17户31人，分配</w:t>
      </w:r>
      <w:r>
        <w:rPr>
          <w:rFonts w:hint="eastAsia"/>
          <w:color w:val="000000"/>
          <w:spacing w:val="0"/>
          <w:w w:val="100"/>
          <w:position w:val="0"/>
          <w:lang w:eastAsia="zh-CN"/>
        </w:rPr>
        <w:t>使用资</w:t>
      </w:r>
      <w:r>
        <w:rPr>
          <w:rFonts w:hint="eastAsia"/>
          <w:color w:val="000000"/>
          <w:spacing w:val="0"/>
          <w:w w:val="100"/>
          <w:position w:val="0"/>
        </w:rPr>
        <w:t>金3.2085万元；新明街道办事处1户2人，分配</w:t>
      </w:r>
      <w:r>
        <w:rPr>
          <w:rFonts w:hint="eastAsia"/>
          <w:color w:val="000000"/>
          <w:spacing w:val="0"/>
          <w:w w:val="100"/>
          <w:position w:val="0"/>
          <w:lang w:eastAsia="zh-CN"/>
        </w:rPr>
        <w:t>使用</w:t>
      </w:r>
      <w:r>
        <w:rPr>
          <w:rFonts w:hint="eastAsia"/>
          <w:color w:val="000000"/>
          <w:spacing w:val="0"/>
          <w:w w:val="100"/>
          <w:position w:val="0"/>
        </w:rPr>
        <w:t>资金0.2558万元。</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color w:val="000000"/>
          <w:spacing w:val="0"/>
          <w:w w:val="100"/>
          <w:position w:val="0"/>
        </w:rPr>
      </w:pPr>
      <w:r>
        <w:rPr>
          <w:rFonts w:hint="eastAsia"/>
          <w:color w:val="000000"/>
          <w:spacing w:val="0"/>
          <w:w w:val="100"/>
          <w:position w:val="0"/>
        </w:rPr>
        <w:t>2.根据本溪市乡村振兴局印发《关于建立“防贫保”使用扶贫专项资金的通知》，按照各县区贫困人口现状及保障需求，我区由省级补助资金支出2万元参与建立“防贫保”。</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eastAsia="宋体"/>
          <w:color w:val="000000"/>
          <w:spacing w:val="0"/>
          <w:w w:val="100"/>
          <w:position w:val="0"/>
          <w:lang w:eastAsia="zh-CN"/>
        </w:rPr>
      </w:pPr>
      <w:r>
        <w:rPr>
          <w:rFonts w:hint="eastAsia"/>
          <w:color w:val="000000"/>
          <w:spacing w:val="0"/>
          <w:w w:val="100"/>
          <w:position w:val="0"/>
        </w:rPr>
        <w:t>3.按照省、市要求，对6600元以下的建档立卡脱贫户</w:t>
      </w:r>
      <w:r>
        <w:rPr>
          <w:rFonts w:hint="eastAsia"/>
          <w:color w:val="000000"/>
          <w:spacing w:val="0"/>
          <w:w w:val="100"/>
          <w:position w:val="0"/>
          <w:lang w:eastAsia="zh-CN"/>
        </w:rPr>
        <w:t>购买</w:t>
      </w:r>
      <w:r>
        <w:rPr>
          <w:rFonts w:hint="eastAsia"/>
          <w:color w:val="000000"/>
          <w:spacing w:val="0"/>
          <w:w w:val="100"/>
          <w:position w:val="0"/>
        </w:rPr>
        <w:t>种植业保险，我区由省级补助资金支出0.0792万元</w:t>
      </w:r>
      <w:r>
        <w:rPr>
          <w:rFonts w:hint="eastAsia"/>
          <w:color w:val="000000"/>
          <w:spacing w:val="0"/>
          <w:w w:val="100"/>
          <w:position w:val="0"/>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color w:val="000000"/>
          <w:spacing w:val="0"/>
          <w:w w:val="100"/>
          <w:position w:val="0"/>
        </w:rPr>
      </w:pPr>
      <w:r>
        <w:rPr>
          <w:rFonts w:hint="eastAsia"/>
          <w:color w:val="000000"/>
          <w:spacing w:val="0"/>
          <w:w w:val="100"/>
          <w:position w:val="0"/>
        </w:rPr>
        <w:t>4、预留出</w:t>
      </w:r>
      <w:r>
        <w:rPr>
          <w:rFonts w:hint="eastAsia"/>
          <w:color w:val="000000"/>
          <w:spacing w:val="0"/>
          <w:w w:val="100"/>
          <w:position w:val="0"/>
          <w:lang w:val="en-US" w:eastAsia="zh-CN"/>
        </w:rPr>
        <w:t>10</w:t>
      </w:r>
      <w:r>
        <w:rPr>
          <w:rFonts w:hint="eastAsia"/>
          <w:color w:val="000000"/>
          <w:spacing w:val="0"/>
          <w:w w:val="100"/>
          <w:position w:val="0"/>
        </w:rPr>
        <w:t>万元作为综合保障资金，用于解决脱贫户突发问题和就业创业补助。</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color w:val="000000"/>
          <w:spacing w:val="0"/>
          <w:w w:val="100"/>
          <w:position w:val="0"/>
        </w:rPr>
      </w:pPr>
      <w:r>
        <w:rPr>
          <w:rFonts w:hint="eastAsia"/>
          <w:b/>
          <w:bCs/>
          <w:color w:val="000000"/>
          <w:spacing w:val="0"/>
          <w:w w:val="100"/>
          <w:position w:val="0"/>
          <w:lang w:eastAsia="zh-CN"/>
        </w:rPr>
        <w:t>第八条</w:t>
      </w:r>
      <w:r>
        <w:rPr>
          <w:rFonts w:hint="eastAsia"/>
          <w:color w:val="000000"/>
          <w:spacing w:val="0"/>
          <w:w w:val="100"/>
          <w:position w:val="0"/>
          <w:lang w:val="en-US" w:eastAsia="zh-CN"/>
        </w:rPr>
        <w:t xml:space="preserve"> </w:t>
      </w:r>
      <w:r>
        <w:rPr>
          <w:rFonts w:hint="eastAsia"/>
          <w:color w:val="000000"/>
          <w:spacing w:val="0"/>
          <w:w w:val="100"/>
          <w:position w:val="0"/>
        </w:rPr>
        <w:t>市本级配套6万元分配</w:t>
      </w:r>
      <w:r>
        <w:rPr>
          <w:rFonts w:hint="eastAsia"/>
          <w:color w:val="000000"/>
          <w:spacing w:val="0"/>
          <w:w w:val="100"/>
          <w:position w:val="0"/>
          <w:lang w:eastAsia="zh-CN"/>
        </w:rPr>
        <w:t>使用</w:t>
      </w:r>
      <w:r>
        <w:rPr>
          <w:rFonts w:hint="eastAsia"/>
          <w:color w:val="000000"/>
          <w:spacing w:val="0"/>
          <w:w w:val="100"/>
          <w:position w:val="0"/>
        </w:rPr>
        <w:t>方案</w:t>
      </w:r>
      <w:r>
        <w:rPr>
          <w:rFonts w:hint="eastAsia"/>
          <w:color w:val="000000"/>
          <w:spacing w:val="0"/>
          <w:w w:val="100"/>
          <w:position w:val="0"/>
          <w:lang w:eastAsia="zh-CN"/>
        </w:rPr>
        <w:t>：</w:t>
      </w:r>
      <w:r>
        <w:rPr>
          <w:rFonts w:hint="eastAsia"/>
          <w:color w:val="000000"/>
          <w:spacing w:val="0"/>
          <w:w w:val="100"/>
          <w:position w:val="0"/>
        </w:rPr>
        <w:t>按照省、市文件要求，市本级下拨我区巩固提升脱贫成果同乡村振兴有效衔接资金6万元，该笔资金主要用于入股卧龙街道办事处欢喜岭村龙之韵产业示范区项目进行资产收益分红。</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eastAsia="宋体"/>
          <w:color w:val="000000"/>
          <w:spacing w:val="0"/>
          <w:w w:val="100"/>
          <w:position w:val="0"/>
          <w:lang w:eastAsia="zh-CN"/>
        </w:rPr>
      </w:pPr>
      <w:r>
        <w:rPr>
          <w:rFonts w:hint="eastAsia"/>
          <w:b/>
          <w:bCs/>
          <w:color w:val="000000"/>
          <w:spacing w:val="0"/>
          <w:w w:val="100"/>
          <w:position w:val="0"/>
          <w:lang w:eastAsia="zh-CN"/>
        </w:rPr>
        <w:t>第九条</w:t>
      </w:r>
      <w:r>
        <w:rPr>
          <w:rFonts w:hint="eastAsia"/>
          <w:color w:val="000000"/>
          <w:spacing w:val="0"/>
          <w:w w:val="100"/>
          <w:position w:val="0"/>
          <w:lang w:val="en-US" w:eastAsia="zh-CN"/>
        </w:rPr>
        <w:t xml:space="preserve"> </w:t>
      </w:r>
      <w:r>
        <w:rPr>
          <w:rFonts w:hint="eastAsia"/>
          <w:color w:val="000000"/>
          <w:spacing w:val="0"/>
          <w:w w:val="100"/>
          <w:position w:val="0"/>
        </w:rPr>
        <w:t>区本级配套20万元分配</w:t>
      </w:r>
      <w:r>
        <w:rPr>
          <w:rFonts w:hint="eastAsia"/>
          <w:color w:val="000000"/>
          <w:spacing w:val="0"/>
          <w:w w:val="100"/>
          <w:position w:val="0"/>
          <w:lang w:eastAsia="zh-CN"/>
        </w:rPr>
        <w:t>使用</w:t>
      </w:r>
      <w:r>
        <w:rPr>
          <w:rFonts w:hint="eastAsia"/>
          <w:color w:val="000000"/>
          <w:spacing w:val="0"/>
          <w:w w:val="100"/>
          <w:position w:val="0"/>
        </w:rPr>
        <w:t>方案</w:t>
      </w:r>
      <w:r>
        <w:rPr>
          <w:rFonts w:hint="eastAsia"/>
          <w:color w:val="000000"/>
          <w:spacing w:val="0"/>
          <w:w w:val="100"/>
          <w:position w:val="0"/>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color w:val="000000"/>
          <w:spacing w:val="0"/>
          <w:w w:val="100"/>
          <w:position w:val="0"/>
        </w:rPr>
      </w:pPr>
      <w:r>
        <w:rPr>
          <w:rFonts w:hint="eastAsia"/>
          <w:color w:val="000000"/>
          <w:spacing w:val="0"/>
          <w:w w:val="100"/>
          <w:position w:val="0"/>
        </w:rPr>
        <w:t>1、按照市乡村振兴局要求，我区由区本级配套资金</w:t>
      </w:r>
      <w:r>
        <w:rPr>
          <w:rFonts w:hint="eastAsia"/>
          <w:color w:val="000000"/>
          <w:spacing w:val="0"/>
          <w:w w:val="100"/>
          <w:position w:val="0"/>
          <w:lang w:eastAsia="zh-CN"/>
        </w:rPr>
        <w:t>中</w:t>
      </w:r>
      <w:r>
        <w:rPr>
          <w:rFonts w:hint="eastAsia"/>
          <w:color w:val="000000"/>
          <w:spacing w:val="0"/>
          <w:w w:val="100"/>
          <w:position w:val="0"/>
        </w:rPr>
        <w:t>支出0.62万元参加重特大疾病保险。</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color w:val="000000"/>
          <w:spacing w:val="0"/>
          <w:w w:val="100"/>
          <w:position w:val="0"/>
        </w:rPr>
      </w:pPr>
      <w:r>
        <w:rPr>
          <w:rFonts w:hint="eastAsia"/>
          <w:color w:val="000000"/>
          <w:spacing w:val="0"/>
          <w:w w:val="100"/>
          <w:position w:val="0"/>
        </w:rPr>
        <w:t>2、对2021-2022学年度年中高等职业教育建档立卡贫困户在校生王滔、郑天森、于琪等三人发放雨露计划职业教育补助资金0.9万元，由区本级配套资金支出。</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color w:val="000000"/>
          <w:spacing w:val="0"/>
          <w:w w:val="100"/>
          <w:position w:val="0"/>
        </w:rPr>
      </w:pPr>
      <w:r>
        <w:rPr>
          <w:rFonts w:hint="eastAsia"/>
          <w:color w:val="000000"/>
          <w:spacing w:val="0"/>
          <w:w w:val="100"/>
          <w:position w:val="0"/>
        </w:rPr>
        <w:t>3、补缴2020年明山区城乡居民基本医疗保险，共计85人，由区本级配套资金支出2.602万元。</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color w:val="000000"/>
          <w:spacing w:val="0"/>
          <w:w w:val="100"/>
          <w:position w:val="0"/>
          <w:lang w:val="en-US" w:eastAsia="zh-CN"/>
        </w:rPr>
      </w:pPr>
      <w:r>
        <w:rPr>
          <w:rFonts w:hint="eastAsia"/>
          <w:color w:val="000000"/>
          <w:spacing w:val="0"/>
          <w:w w:val="100"/>
          <w:position w:val="0"/>
          <w:lang w:val="en-US" w:eastAsia="zh-CN"/>
        </w:rPr>
        <w:t>4、区本级配套资金中支出10万元建立2021年明山区扶小额信贷风险补偿金。</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rFonts w:hint="eastAsia"/>
          <w:color w:val="000000"/>
          <w:spacing w:val="0"/>
          <w:w w:val="100"/>
          <w:position w:val="0"/>
          <w:lang w:val="en-US" w:eastAsia="zh-CN"/>
        </w:rPr>
        <w:t>5</w:t>
      </w:r>
      <w:r>
        <w:rPr>
          <w:rFonts w:hint="eastAsia"/>
          <w:color w:val="000000"/>
          <w:spacing w:val="0"/>
          <w:w w:val="100"/>
          <w:position w:val="0"/>
        </w:rPr>
        <w:t>、预留出5.878万元作为综合保障资金，用于解决脱贫户突发问题和就业创业补助。</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leftChars="0" w:right="0" w:firstLine="600" w:firstLineChars="200"/>
        <w:jc w:val="both"/>
        <w:textAlignment w:val="auto"/>
        <w:rPr>
          <w:color w:val="000000"/>
          <w:spacing w:val="0"/>
          <w:w w:val="100"/>
          <w:position w:val="0"/>
        </w:rPr>
      </w:pPr>
      <w:r>
        <w:rPr>
          <w:b/>
          <w:bCs/>
          <w:color w:val="000000"/>
          <w:spacing w:val="0"/>
          <w:w w:val="100"/>
          <w:position w:val="0"/>
        </w:rPr>
        <w:t>第</w:t>
      </w:r>
      <w:r>
        <w:rPr>
          <w:rFonts w:hint="eastAsia"/>
          <w:b/>
          <w:bCs/>
          <w:color w:val="000000"/>
          <w:spacing w:val="0"/>
          <w:w w:val="100"/>
          <w:position w:val="0"/>
          <w:lang w:eastAsia="zh-CN"/>
        </w:rPr>
        <w:t>十</w:t>
      </w:r>
      <w:r>
        <w:rPr>
          <w:b/>
          <w:bCs/>
          <w:color w:val="000000"/>
          <w:spacing w:val="0"/>
          <w:w w:val="100"/>
          <w:position w:val="0"/>
        </w:rPr>
        <w:t>条</w:t>
      </w:r>
      <w:r>
        <w:rPr>
          <w:rFonts w:hint="eastAsia"/>
          <w:b/>
          <w:bCs/>
          <w:color w:val="000000"/>
          <w:spacing w:val="0"/>
          <w:w w:val="100"/>
          <w:position w:val="0"/>
          <w:lang w:val="en-US" w:eastAsia="zh-CN"/>
        </w:rPr>
        <w:t xml:space="preserve"> </w:t>
      </w:r>
      <w:r>
        <w:rPr>
          <w:color w:val="000000"/>
          <w:spacing w:val="0"/>
          <w:w w:val="100"/>
          <w:position w:val="0"/>
        </w:rPr>
        <w:t>根据省住房城乡建设部门下达的</w:t>
      </w:r>
      <w:r>
        <w:rPr>
          <w:rFonts w:hint="eastAsia"/>
          <w:color w:val="000000"/>
          <w:spacing w:val="0"/>
          <w:w w:val="100"/>
          <w:position w:val="0"/>
          <w:lang w:val="en-US" w:eastAsia="zh-CN"/>
        </w:rPr>
        <w:t>C、</w:t>
      </w:r>
      <w:r>
        <w:rPr>
          <w:color w:val="000000"/>
          <w:spacing w:val="0"/>
          <w:w w:val="100"/>
          <w:position w:val="0"/>
          <w:sz w:val="28"/>
          <w:szCs w:val="28"/>
          <w:lang w:val="en-US" w:eastAsia="en-US" w:bidi="en-US"/>
        </w:rPr>
        <w:t>D</w:t>
      </w:r>
      <w:r>
        <w:rPr>
          <w:color w:val="000000"/>
          <w:spacing w:val="0"/>
          <w:w w:val="100"/>
          <w:position w:val="0"/>
        </w:rPr>
        <w:t>级危房翻建计划和补助标准，统筹使用中央财政农村危房改造补助资金和省财政下达的</w:t>
      </w:r>
      <w:r>
        <w:rPr>
          <w:rFonts w:hint="eastAsia"/>
          <w:color w:val="000000"/>
          <w:spacing w:val="0"/>
          <w:w w:val="100"/>
          <w:position w:val="0"/>
          <w:lang w:eastAsia="zh-CN"/>
        </w:rPr>
        <w:t>衔接</w:t>
      </w:r>
      <w:r>
        <w:rPr>
          <w:color w:val="000000"/>
          <w:spacing w:val="0"/>
          <w:w w:val="100"/>
          <w:position w:val="0"/>
        </w:rPr>
        <w:t>资金，中央财政农村危房改造资金补助标准未达</w:t>
      </w:r>
      <w:r>
        <w:rPr>
          <w:rFonts w:hint="eastAsia"/>
          <w:color w:val="000000"/>
          <w:spacing w:val="0"/>
          <w:w w:val="100"/>
          <w:position w:val="0"/>
          <w:lang w:eastAsia="zh-CN"/>
        </w:rPr>
        <w:t>到的</w:t>
      </w:r>
      <w:r>
        <w:rPr>
          <w:color w:val="000000"/>
          <w:spacing w:val="0"/>
          <w:w w:val="100"/>
          <w:position w:val="0"/>
        </w:rPr>
        <w:t>，由省财政下达的扶贫资金中予以补足。省下达的中央财政农村危房改造补助资金和扶贫资金用于</w:t>
      </w:r>
      <w:r>
        <w:rPr>
          <w:rFonts w:hint="eastAsia"/>
          <w:color w:val="000000"/>
          <w:spacing w:val="0"/>
          <w:w w:val="100"/>
          <w:position w:val="0"/>
          <w:lang w:val="en-US" w:eastAsia="zh-CN"/>
        </w:rPr>
        <w:t>C</w:t>
      </w:r>
      <w:r>
        <w:rPr>
          <w:color w:val="000000"/>
          <w:spacing w:val="0"/>
          <w:w w:val="100"/>
          <w:position w:val="0"/>
        </w:rPr>
        <w:t>级危房</w:t>
      </w:r>
      <w:r>
        <w:rPr>
          <w:rFonts w:hint="eastAsia"/>
          <w:color w:val="000000"/>
          <w:spacing w:val="0"/>
          <w:w w:val="100"/>
          <w:position w:val="0"/>
          <w:lang w:eastAsia="zh-CN"/>
        </w:rPr>
        <w:t>维修</w:t>
      </w:r>
      <w:r>
        <w:rPr>
          <w:color w:val="000000"/>
          <w:spacing w:val="0"/>
          <w:w w:val="100"/>
          <w:position w:val="0"/>
        </w:rPr>
        <w:t>户补助不得超出</w:t>
      </w:r>
      <w:r>
        <w:rPr>
          <w:rFonts w:hint="eastAsia"/>
          <w:color w:val="000000"/>
          <w:spacing w:val="0"/>
          <w:w w:val="100"/>
          <w:position w:val="0"/>
          <w:lang w:val="en-US" w:eastAsia="zh-CN"/>
        </w:rPr>
        <w:t>0.5</w:t>
      </w:r>
      <w:r>
        <w:rPr>
          <w:color w:val="000000"/>
          <w:spacing w:val="0"/>
          <w:w w:val="100"/>
          <w:position w:val="0"/>
        </w:rPr>
        <w:t>万元的补助标准。</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40"/>
        <w:jc w:val="both"/>
        <w:textAlignment w:val="auto"/>
      </w:pPr>
      <w:r>
        <w:rPr>
          <w:b/>
          <w:bCs/>
          <w:color w:val="000000"/>
          <w:spacing w:val="0"/>
          <w:w w:val="100"/>
          <w:position w:val="0"/>
        </w:rPr>
        <w:t>第</w:t>
      </w:r>
      <w:r>
        <w:rPr>
          <w:rFonts w:hint="eastAsia"/>
          <w:b/>
          <w:bCs/>
          <w:color w:val="000000"/>
          <w:spacing w:val="0"/>
          <w:w w:val="100"/>
          <w:position w:val="0"/>
          <w:lang w:eastAsia="zh-CN"/>
        </w:rPr>
        <w:t>十一</w:t>
      </w:r>
      <w:r>
        <w:rPr>
          <w:b/>
          <w:bCs/>
          <w:color w:val="000000"/>
          <w:spacing w:val="0"/>
          <w:w w:val="100"/>
          <w:position w:val="0"/>
        </w:rPr>
        <w:t xml:space="preserve">条 </w:t>
      </w:r>
      <w:r>
        <w:rPr>
          <w:rFonts w:hint="eastAsia"/>
          <w:b w:val="0"/>
          <w:bCs w:val="0"/>
          <w:color w:val="000000"/>
          <w:spacing w:val="0"/>
          <w:w w:val="100"/>
          <w:position w:val="0"/>
          <w:lang w:eastAsia="zh-CN"/>
        </w:rPr>
        <w:t>各涉农街道</w:t>
      </w:r>
      <w:r>
        <w:rPr>
          <w:color w:val="000000"/>
          <w:spacing w:val="0"/>
          <w:w w:val="100"/>
          <w:position w:val="0"/>
        </w:rPr>
        <w:t>根据本地</w:t>
      </w:r>
      <w:r>
        <w:rPr>
          <w:rFonts w:hint="eastAsia"/>
          <w:color w:val="000000"/>
          <w:spacing w:val="0"/>
          <w:w w:val="100"/>
          <w:position w:val="0"/>
          <w:lang w:eastAsia="zh-CN"/>
        </w:rPr>
        <w:t>乡村振兴</w:t>
      </w:r>
      <w:r>
        <w:rPr>
          <w:color w:val="000000"/>
          <w:spacing w:val="0"/>
          <w:w w:val="100"/>
          <w:position w:val="0"/>
        </w:rPr>
        <w:t>目标任务，积极调整优化财政支出结构，加大本级</w:t>
      </w:r>
      <w:r>
        <w:rPr>
          <w:rFonts w:hint="eastAsia"/>
          <w:color w:val="000000"/>
          <w:spacing w:val="0"/>
          <w:w w:val="100"/>
          <w:position w:val="0"/>
          <w:lang w:eastAsia="zh-CN"/>
        </w:rPr>
        <w:t>衔接</w:t>
      </w:r>
      <w:r>
        <w:rPr>
          <w:color w:val="000000"/>
          <w:spacing w:val="0"/>
          <w:w w:val="100"/>
          <w:position w:val="0"/>
        </w:rPr>
        <w:t>资金投入。</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40"/>
        <w:jc w:val="both"/>
        <w:textAlignment w:val="auto"/>
      </w:pPr>
      <w:r>
        <w:rPr>
          <w:b/>
          <w:bCs/>
          <w:color w:val="000000"/>
          <w:spacing w:val="0"/>
          <w:w w:val="100"/>
          <w:position w:val="0"/>
        </w:rPr>
        <w:t>第</w:t>
      </w:r>
      <w:r>
        <w:rPr>
          <w:rFonts w:hint="eastAsia"/>
          <w:b/>
          <w:bCs/>
          <w:color w:val="000000"/>
          <w:spacing w:val="0"/>
          <w:w w:val="100"/>
          <w:position w:val="0"/>
          <w:lang w:eastAsia="zh-CN"/>
        </w:rPr>
        <w:t>十二</w:t>
      </w:r>
      <w:r>
        <w:rPr>
          <w:b/>
          <w:bCs/>
          <w:color w:val="000000"/>
          <w:spacing w:val="0"/>
          <w:w w:val="100"/>
          <w:position w:val="0"/>
        </w:rPr>
        <w:t>条</w:t>
      </w:r>
      <w:r>
        <w:rPr>
          <w:rFonts w:hint="eastAsia"/>
          <w:b/>
          <w:bCs/>
          <w:color w:val="000000"/>
          <w:spacing w:val="0"/>
          <w:w w:val="100"/>
          <w:position w:val="0"/>
          <w:lang w:val="en-US" w:eastAsia="zh-CN"/>
        </w:rPr>
        <w:t xml:space="preserve"> </w:t>
      </w:r>
      <w:r>
        <w:rPr>
          <w:rFonts w:hint="eastAsia"/>
          <w:b w:val="0"/>
          <w:bCs w:val="0"/>
          <w:color w:val="000000"/>
          <w:spacing w:val="0"/>
          <w:w w:val="100"/>
          <w:position w:val="0"/>
          <w:lang w:val="en-US" w:eastAsia="zh-CN"/>
        </w:rPr>
        <w:t>各涉农街道</w:t>
      </w:r>
      <w:r>
        <w:rPr>
          <w:color w:val="000000"/>
          <w:spacing w:val="0"/>
          <w:w w:val="100"/>
          <w:position w:val="0"/>
        </w:rPr>
        <w:t>按照国家、省</w:t>
      </w:r>
      <w:r>
        <w:rPr>
          <w:rFonts w:hint="eastAsia"/>
          <w:color w:val="000000"/>
          <w:spacing w:val="0"/>
          <w:w w:val="100"/>
          <w:position w:val="0"/>
          <w:lang w:eastAsia="zh-CN"/>
        </w:rPr>
        <w:t>、</w:t>
      </w:r>
      <w:r>
        <w:rPr>
          <w:color w:val="000000"/>
          <w:spacing w:val="0"/>
          <w:w w:val="100"/>
          <w:position w:val="0"/>
        </w:rPr>
        <w:t>市</w:t>
      </w:r>
      <w:r>
        <w:rPr>
          <w:rFonts w:hint="eastAsia"/>
          <w:color w:val="000000"/>
          <w:spacing w:val="0"/>
          <w:w w:val="100"/>
          <w:position w:val="0"/>
          <w:lang w:eastAsia="zh-CN"/>
        </w:rPr>
        <w:t>和区巩固脱贫成果同乡村振兴有效衔接</w:t>
      </w:r>
      <w:r>
        <w:rPr>
          <w:color w:val="000000"/>
          <w:spacing w:val="0"/>
          <w:w w:val="100"/>
          <w:position w:val="0"/>
        </w:rPr>
        <w:t>政策要求，结合本地实际，以支持产业扶贫为重点，</w:t>
      </w:r>
      <w:r>
        <w:rPr>
          <w:rFonts w:hint="eastAsia"/>
          <w:color w:val="000000"/>
          <w:spacing w:val="0"/>
          <w:w w:val="100"/>
          <w:position w:val="0"/>
          <w:lang w:eastAsia="zh-CN"/>
        </w:rPr>
        <w:t>继续强化入股企业（合作社）资产收益分红模式，</w:t>
      </w:r>
      <w:r>
        <w:rPr>
          <w:color w:val="000000"/>
          <w:spacing w:val="0"/>
          <w:w w:val="100"/>
          <w:position w:val="0"/>
        </w:rPr>
        <w:t>围绕培育和壮大贫困地区特色产业，因地制宜、因户施策确定扶贫资金使用范围和支持方向，增强贫困人口自我发展能力和抵御风险能力，增加贫困人口收入。</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leftChars="0" w:right="0" w:firstLine="600" w:firstLineChars="200"/>
        <w:jc w:val="both"/>
        <w:textAlignment w:val="auto"/>
      </w:pPr>
      <w:r>
        <w:rPr>
          <w:b/>
          <w:bCs/>
          <w:color w:val="000000"/>
          <w:spacing w:val="0"/>
          <w:w w:val="100"/>
          <w:position w:val="0"/>
        </w:rPr>
        <w:t>第</w:t>
      </w:r>
      <w:r>
        <w:rPr>
          <w:rFonts w:hint="eastAsia"/>
          <w:b/>
          <w:bCs/>
          <w:color w:val="000000"/>
          <w:spacing w:val="0"/>
          <w:w w:val="100"/>
          <w:position w:val="0"/>
          <w:lang w:eastAsia="zh-CN"/>
        </w:rPr>
        <w:t>十三</w:t>
      </w:r>
      <w:r>
        <w:rPr>
          <w:b/>
          <w:bCs/>
          <w:color w:val="000000"/>
          <w:spacing w:val="0"/>
          <w:w w:val="100"/>
          <w:position w:val="0"/>
        </w:rPr>
        <w:t>条</w:t>
      </w:r>
      <w:r>
        <w:rPr>
          <w:rFonts w:hint="eastAsia"/>
          <w:b/>
          <w:bCs/>
          <w:color w:val="000000"/>
          <w:spacing w:val="0"/>
          <w:w w:val="100"/>
          <w:position w:val="0"/>
          <w:lang w:val="en-US" w:eastAsia="zh-CN"/>
        </w:rPr>
        <w:t xml:space="preserve"> </w:t>
      </w:r>
      <w:r>
        <w:rPr>
          <w:rFonts w:hint="eastAsia"/>
          <w:color w:val="000000"/>
          <w:spacing w:val="0"/>
          <w:w w:val="100"/>
          <w:position w:val="0"/>
          <w:lang w:eastAsia="zh-CN"/>
        </w:rPr>
        <w:t>区</w:t>
      </w:r>
      <w:r>
        <w:rPr>
          <w:color w:val="000000"/>
          <w:spacing w:val="0"/>
          <w:w w:val="100"/>
          <w:position w:val="0"/>
        </w:rPr>
        <w:t>将</w:t>
      </w:r>
      <w:r>
        <w:rPr>
          <w:rFonts w:hint="eastAsia"/>
          <w:color w:val="000000"/>
          <w:spacing w:val="0"/>
          <w:w w:val="100"/>
          <w:position w:val="0"/>
          <w:lang w:eastAsia="zh-CN"/>
        </w:rPr>
        <w:t>乡村振兴</w:t>
      </w:r>
      <w:r>
        <w:rPr>
          <w:color w:val="000000"/>
          <w:spacing w:val="0"/>
          <w:w w:val="100"/>
          <w:position w:val="0"/>
        </w:rPr>
        <w:t>项目审批权限下放到</w:t>
      </w:r>
      <w:r>
        <w:rPr>
          <w:rFonts w:hint="eastAsia"/>
          <w:color w:val="000000"/>
          <w:spacing w:val="0"/>
          <w:w w:val="100"/>
          <w:position w:val="0"/>
          <w:lang w:eastAsia="zh-CN"/>
        </w:rPr>
        <w:t>街道</w:t>
      </w:r>
      <w:r>
        <w:rPr>
          <w:color w:val="000000"/>
          <w:spacing w:val="0"/>
          <w:w w:val="100"/>
          <w:position w:val="0"/>
        </w:rPr>
        <w:t>。</w:t>
      </w:r>
      <w:r>
        <w:rPr>
          <w:rFonts w:hint="eastAsia"/>
          <w:color w:val="000000"/>
          <w:spacing w:val="0"/>
          <w:w w:val="100"/>
          <w:position w:val="0"/>
          <w:lang w:eastAsia="zh-CN"/>
        </w:rPr>
        <w:t>街道</w:t>
      </w:r>
      <w:r>
        <w:rPr>
          <w:color w:val="000000"/>
          <w:spacing w:val="0"/>
          <w:w w:val="100"/>
          <w:position w:val="0"/>
        </w:rPr>
        <w:t xml:space="preserve">根据本地 </w:t>
      </w:r>
      <w:r>
        <w:rPr>
          <w:rFonts w:hint="eastAsia"/>
          <w:color w:val="000000"/>
          <w:spacing w:val="0"/>
          <w:w w:val="100"/>
          <w:position w:val="0"/>
          <w:lang w:eastAsia="zh-CN"/>
        </w:rPr>
        <w:t>乡村振兴年度</w:t>
      </w:r>
      <w:r>
        <w:rPr>
          <w:color w:val="000000"/>
          <w:spacing w:val="0"/>
          <w:w w:val="100"/>
          <w:position w:val="0"/>
        </w:rPr>
        <w:t>规划</w:t>
      </w:r>
      <w:r>
        <w:rPr>
          <w:rFonts w:hint="eastAsia"/>
          <w:color w:val="000000"/>
          <w:spacing w:val="0"/>
          <w:w w:val="100"/>
          <w:position w:val="0"/>
          <w:lang w:eastAsia="zh-CN"/>
        </w:rPr>
        <w:t>和</w:t>
      </w:r>
      <w:r>
        <w:rPr>
          <w:color w:val="000000"/>
          <w:spacing w:val="0"/>
          <w:w w:val="100"/>
          <w:position w:val="0"/>
        </w:rPr>
        <w:t>目标任务，结合实际自主确定项目，建立项目库。</w:t>
      </w:r>
      <w:r>
        <w:rPr>
          <w:rFonts w:hint="eastAsia"/>
          <w:color w:val="000000"/>
          <w:spacing w:val="0"/>
          <w:w w:val="100"/>
          <w:position w:val="0"/>
          <w:lang w:eastAsia="zh-CN"/>
        </w:rPr>
        <w:t>要</w:t>
      </w:r>
      <w:r>
        <w:rPr>
          <w:color w:val="000000"/>
          <w:spacing w:val="0"/>
          <w:w w:val="100"/>
          <w:position w:val="0"/>
        </w:rPr>
        <w:t>充分发挥扶贫资金的引导作用，按照市统筹 整合使用资金的要求，以脱贫成效为导向，以</w:t>
      </w:r>
      <w:r>
        <w:rPr>
          <w:rFonts w:hint="eastAsia"/>
          <w:color w:val="000000"/>
          <w:spacing w:val="0"/>
          <w:w w:val="100"/>
          <w:position w:val="0"/>
          <w:lang w:eastAsia="zh-CN"/>
        </w:rPr>
        <w:t>乡村振兴</w:t>
      </w:r>
      <w:r>
        <w:rPr>
          <w:color w:val="000000"/>
          <w:spacing w:val="0"/>
          <w:w w:val="100"/>
          <w:position w:val="0"/>
        </w:rPr>
        <w:t>为引领，以重点项目为平台，形成资金合力，提高资金使用精准度，有效发挥资金使用效益。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right="0" w:firstLine="640"/>
        <w:jc w:val="both"/>
        <w:textAlignment w:val="auto"/>
      </w:pPr>
      <w:r>
        <w:rPr>
          <w:b/>
          <w:bCs/>
          <w:color w:val="000000"/>
          <w:spacing w:val="0"/>
          <w:w w:val="100"/>
          <w:position w:val="0"/>
        </w:rPr>
        <w:t>第</w:t>
      </w:r>
      <w:r>
        <w:rPr>
          <w:rFonts w:hint="eastAsia"/>
          <w:b/>
          <w:bCs/>
          <w:color w:val="000000"/>
          <w:spacing w:val="0"/>
          <w:w w:val="100"/>
          <w:position w:val="0"/>
          <w:lang w:eastAsia="zh-CN"/>
        </w:rPr>
        <w:t>十四</w:t>
      </w:r>
      <w:r>
        <w:rPr>
          <w:b/>
          <w:bCs/>
          <w:color w:val="000000"/>
          <w:spacing w:val="0"/>
          <w:w w:val="100"/>
          <w:position w:val="0"/>
        </w:rPr>
        <w:t xml:space="preserve">条 </w:t>
      </w:r>
      <w:r>
        <w:rPr>
          <w:color w:val="000000"/>
          <w:spacing w:val="0"/>
          <w:w w:val="100"/>
          <w:position w:val="0"/>
        </w:rPr>
        <w:t>通过</w:t>
      </w:r>
      <w:r>
        <w:rPr>
          <w:rFonts w:hint="eastAsia"/>
          <w:color w:val="000000"/>
          <w:spacing w:val="0"/>
          <w:w w:val="100"/>
          <w:position w:val="0"/>
          <w:lang w:eastAsia="zh-CN"/>
        </w:rPr>
        <w:t>财政衔接</w:t>
      </w:r>
      <w:r>
        <w:rPr>
          <w:color w:val="000000"/>
          <w:spacing w:val="0"/>
          <w:w w:val="100"/>
          <w:position w:val="0"/>
        </w:rPr>
        <w:t>资金用于教育、科学、文化、卫生、医疗、社保等社会事业事项的，不再继续从中央财政专项资金中安排支出。</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right="0" w:firstLine="640"/>
        <w:jc w:val="both"/>
        <w:textAlignment w:val="auto"/>
        <w:rPr>
          <w:color w:val="000000"/>
          <w:spacing w:val="0"/>
          <w:w w:val="100"/>
          <w:position w:val="0"/>
        </w:rPr>
      </w:pPr>
      <w:r>
        <w:rPr>
          <w:b/>
          <w:bCs/>
          <w:color w:val="000000"/>
          <w:spacing w:val="0"/>
          <w:w w:val="100"/>
          <w:position w:val="0"/>
        </w:rPr>
        <w:t>第十</w:t>
      </w:r>
      <w:r>
        <w:rPr>
          <w:rFonts w:hint="eastAsia"/>
          <w:b/>
          <w:bCs/>
          <w:color w:val="000000"/>
          <w:spacing w:val="0"/>
          <w:w w:val="100"/>
          <w:position w:val="0"/>
          <w:lang w:eastAsia="zh-CN"/>
        </w:rPr>
        <w:t>五</w:t>
      </w:r>
      <w:r>
        <w:rPr>
          <w:b/>
          <w:bCs/>
          <w:color w:val="000000"/>
          <w:spacing w:val="0"/>
          <w:w w:val="100"/>
          <w:position w:val="0"/>
        </w:rPr>
        <w:t>条</w:t>
      </w:r>
      <w:r>
        <w:rPr>
          <w:rFonts w:hint="eastAsia"/>
          <w:b/>
          <w:bCs/>
          <w:color w:val="000000"/>
          <w:spacing w:val="0"/>
          <w:w w:val="100"/>
          <w:position w:val="0"/>
          <w:lang w:val="en-US" w:eastAsia="zh-CN"/>
        </w:rPr>
        <w:t xml:space="preserve"> </w:t>
      </w:r>
      <w:r>
        <w:rPr>
          <w:rFonts w:hint="eastAsia"/>
          <w:b w:val="0"/>
          <w:bCs w:val="0"/>
          <w:color w:val="000000"/>
          <w:spacing w:val="0"/>
          <w:w w:val="100"/>
          <w:position w:val="0"/>
          <w:lang w:eastAsia="zh-CN"/>
        </w:rPr>
        <w:t>各</w:t>
      </w:r>
      <w:r>
        <w:rPr>
          <w:rFonts w:hint="eastAsia"/>
          <w:color w:val="000000"/>
          <w:spacing w:val="0"/>
          <w:w w:val="100"/>
          <w:position w:val="0"/>
          <w:lang w:eastAsia="zh-CN"/>
        </w:rPr>
        <w:t>涉农街道</w:t>
      </w:r>
      <w:r>
        <w:rPr>
          <w:color w:val="000000"/>
          <w:spacing w:val="0"/>
          <w:w w:val="100"/>
          <w:position w:val="0"/>
        </w:rPr>
        <w:t>应积极创新资金使用机制，探索推广政府和社会资本合作、政府购买服务、农业信贷担保等，撬动更多金融资本、社会帮扶资金参与</w:t>
      </w:r>
      <w:r>
        <w:rPr>
          <w:rFonts w:hint="eastAsia"/>
          <w:color w:val="000000"/>
          <w:spacing w:val="0"/>
          <w:w w:val="100"/>
          <w:position w:val="0"/>
          <w:lang w:eastAsia="zh-CN"/>
        </w:rPr>
        <w:t>乡村振兴</w:t>
      </w:r>
      <w:r>
        <w:rPr>
          <w:color w:val="000000"/>
          <w:spacing w:val="0"/>
          <w:w w:val="100"/>
          <w:position w:val="0"/>
        </w:rPr>
        <w:t>。鼓励培育农村创业致富带头人带动</w:t>
      </w:r>
      <w:r>
        <w:rPr>
          <w:rFonts w:hint="eastAsia"/>
          <w:color w:val="000000"/>
          <w:spacing w:val="0"/>
          <w:w w:val="100"/>
          <w:position w:val="0"/>
          <w:lang w:eastAsia="zh-CN"/>
        </w:rPr>
        <w:t>脱贫</w:t>
      </w:r>
      <w:r>
        <w:rPr>
          <w:color w:val="000000"/>
          <w:spacing w:val="0"/>
          <w:w w:val="100"/>
          <w:position w:val="0"/>
        </w:rPr>
        <w:t>户</w:t>
      </w:r>
      <w:r>
        <w:rPr>
          <w:rFonts w:hint="eastAsia"/>
          <w:color w:val="000000"/>
          <w:spacing w:val="0"/>
          <w:w w:val="100"/>
          <w:position w:val="0"/>
          <w:lang w:eastAsia="zh-CN"/>
        </w:rPr>
        <w:t>致富，巩固脱贫成果</w:t>
      </w:r>
      <w:r>
        <w:rPr>
          <w:color w:val="000000"/>
          <w:spacing w:val="0"/>
          <w:w w:val="100"/>
          <w:position w:val="0"/>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leftChars="0" w:right="0" w:firstLine="600" w:firstLineChars="200"/>
        <w:jc w:val="both"/>
        <w:textAlignment w:val="auto"/>
        <w:rPr>
          <w:rFonts w:hint="eastAsia" w:eastAsia="宋体"/>
          <w:color w:val="000000"/>
          <w:spacing w:val="0"/>
          <w:w w:val="100"/>
          <w:position w:val="0"/>
          <w:lang w:eastAsia="zh-CN"/>
        </w:rPr>
      </w:pPr>
      <w:r>
        <w:rPr>
          <w:b/>
          <w:bCs/>
          <w:color w:val="000000"/>
          <w:spacing w:val="0"/>
          <w:w w:val="100"/>
          <w:position w:val="0"/>
        </w:rPr>
        <w:t>第十</w:t>
      </w:r>
      <w:r>
        <w:rPr>
          <w:rFonts w:hint="eastAsia"/>
          <w:b/>
          <w:bCs/>
          <w:color w:val="000000"/>
          <w:spacing w:val="0"/>
          <w:w w:val="100"/>
          <w:position w:val="0"/>
          <w:lang w:eastAsia="zh-CN"/>
        </w:rPr>
        <w:t>六</w:t>
      </w:r>
      <w:r>
        <w:rPr>
          <w:b/>
          <w:bCs/>
          <w:color w:val="000000"/>
          <w:spacing w:val="0"/>
          <w:w w:val="100"/>
          <w:position w:val="0"/>
        </w:rPr>
        <w:t>条</w:t>
      </w:r>
      <w:r>
        <w:rPr>
          <w:rFonts w:hint="eastAsia"/>
          <w:b/>
          <w:bCs/>
          <w:color w:val="000000"/>
          <w:spacing w:val="0"/>
          <w:w w:val="100"/>
          <w:position w:val="0"/>
          <w:lang w:val="en-US" w:eastAsia="zh-CN"/>
        </w:rPr>
        <w:t xml:space="preserve"> </w:t>
      </w:r>
      <w:r>
        <w:rPr>
          <w:color w:val="000000"/>
          <w:spacing w:val="0"/>
          <w:w w:val="100"/>
          <w:position w:val="0"/>
        </w:rPr>
        <w:t>按照《财政部农业部国务院扶贫办于做好财政支农资金支持资产收益扶贫工作的通知》（财农</w:t>
      </w:r>
      <w:r>
        <w:rPr>
          <w:color w:val="000000"/>
          <w:spacing w:val="0"/>
          <w:w w:val="100"/>
          <w:position w:val="0"/>
          <w:sz w:val="28"/>
          <w:szCs w:val="28"/>
        </w:rPr>
        <w:t>（2017</w:t>
      </w:r>
      <w:r>
        <w:rPr>
          <w:rFonts w:hint="eastAsia"/>
          <w:color w:val="000000"/>
          <w:spacing w:val="0"/>
          <w:w w:val="100"/>
          <w:position w:val="0"/>
          <w:sz w:val="28"/>
          <w:szCs w:val="28"/>
          <w:lang w:eastAsia="zh-CN"/>
        </w:rPr>
        <w:t>）</w:t>
      </w:r>
      <w:r>
        <w:rPr>
          <w:color w:val="000000"/>
          <w:spacing w:val="0"/>
          <w:w w:val="100"/>
          <w:position w:val="0"/>
          <w:sz w:val="28"/>
          <w:szCs w:val="28"/>
        </w:rPr>
        <w:t>52</w:t>
      </w:r>
      <w:r>
        <w:rPr>
          <w:color w:val="000000"/>
          <w:spacing w:val="0"/>
          <w:w w:val="100"/>
          <w:position w:val="0"/>
        </w:rPr>
        <w:t>号）要求，有效推进资产收益扶贫，切实保障贫困人口受益，建立资产收益扶贫长效机制</w:t>
      </w:r>
      <w:r>
        <w:rPr>
          <w:rFonts w:hint="eastAsia"/>
          <w:color w:val="000000"/>
          <w:spacing w:val="0"/>
          <w:w w:val="100"/>
          <w:position w:val="0"/>
          <w:lang w:eastAsia="zh-CN"/>
        </w:rPr>
        <w:t>。</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leftChars="0" w:right="0" w:firstLine="600" w:firstLineChars="200"/>
        <w:jc w:val="both"/>
        <w:textAlignment w:val="auto"/>
      </w:pPr>
      <w:r>
        <w:rPr>
          <w:b/>
          <w:bCs/>
          <w:color w:val="000000"/>
          <w:spacing w:val="0"/>
          <w:w w:val="100"/>
          <w:position w:val="0"/>
        </w:rPr>
        <w:t>第十</w:t>
      </w:r>
      <w:r>
        <w:rPr>
          <w:rFonts w:hint="eastAsia"/>
          <w:b/>
          <w:bCs/>
          <w:color w:val="000000"/>
          <w:spacing w:val="0"/>
          <w:w w:val="100"/>
          <w:position w:val="0"/>
          <w:lang w:eastAsia="zh-CN"/>
        </w:rPr>
        <w:t>七</w:t>
      </w:r>
      <w:r>
        <w:rPr>
          <w:b/>
          <w:bCs/>
          <w:color w:val="000000"/>
          <w:spacing w:val="0"/>
          <w:w w:val="100"/>
          <w:position w:val="0"/>
        </w:rPr>
        <w:t>条</w:t>
      </w:r>
      <w:r>
        <w:rPr>
          <w:rFonts w:hint="eastAsia"/>
          <w:b/>
          <w:bCs/>
          <w:color w:val="000000"/>
          <w:spacing w:val="0"/>
          <w:w w:val="100"/>
          <w:position w:val="0"/>
          <w:lang w:val="en-US" w:eastAsia="zh-CN"/>
        </w:rPr>
        <w:t xml:space="preserve"> </w:t>
      </w:r>
      <w:r>
        <w:rPr>
          <w:color w:val="000000"/>
          <w:spacing w:val="0"/>
          <w:w w:val="100"/>
          <w:position w:val="0"/>
        </w:rPr>
        <w:t>对适合</w:t>
      </w:r>
      <w:r>
        <w:rPr>
          <w:rFonts w:hint="eastAsia"/>
          <w:color w:val="000000"/>
          <w:spacing w:val="0"/>
          <w:w w:val="100"/>
          <w:position w:val="0"/>
          <w:lang w:eastAsia="zh-CN"/>
        </w:rPr>
        <w:t>采取</w:t>
      </w:r>
      <w:bookmarkStart w:id="0" w:name="_GoBack"/>
      <w:bookmarkEnd w:id="0"/>
      <w:r>
        <w:rPr>
          <w:color w:val="000000"/>
          <w:spacing w:val="0"/>
          <w:w w:val="100"/>
          <w:position w:val="0"/>
        </w:rPr>
        <w:t>市场化方式提供、社会力量</w:t>
      </w:r>
      <w:r>
        <w:rPr>
          <w:rFonts w:hint="eastAsia"/>
          <w:color w:val="000000"/>
          <w:spacing w:val="0"/>
          <w:w w:val="100"/>
          <w:position w:val="0"/>
          <w:lang w:eastAsia="zh-CN"/>
        </w:rPr>
        <w:t>能</w:t>
      </w:r>
      <w:r>
        <w:rPr>
          <w:color w:val="000000"/>
          <w:spacing w:val="0"/>
          <w:w w:val="100"/>
          <w:position w:val="0"/>
        </w:rPr>
        <w:t>够承担的</w:t>
      </w:r>
      <w:r>
        <w:rPr>
          <w:rFonts w:hint="eastAsia"/>
          <w:color w:val="000000"/>
          <w:spacing w:val="0"/>
          <w:w w:val="100"/>
          <w:position w:val="0"/>
          <w:lang w:eastAsia="zh-CN"/>
        </w:rPr>
        <w:t>乡村振兴</w:t>
      </w:r>
      <w:r>
        <w:rPr>
          <w:color w:val="000000"/>
          <w:spacing w:val="0"/>
          <w:w w:val="100"/>
          <w:position w:val="0"/>
        </w:rPr>
        <w:t>项目，如规划编制、项目评估、项目验收、绩效评价、第三方监督、社会化服务等，按照政府购买服务的相关规定，通过公开、透明、规范的程序委托社会力量承担。</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第十</w:t>
      </w:r>
      <w:r>
        <w:rPr>
          <w:rFonts w:hint="eastAsia"/>
          <w:b/>
          <w:bCs/>
          <w:color w:val="000000"/>
          <w:spacing w:val="0"/>
          <w:w w:val="100"/>
          <w:position w:val="0"/>
          <w:lang w:eastAsia="zh-CN"/>
        </w:rPr>
        <w:t>八</w:t>
      </w:r>
      <w:r>
        <w:rPr>
          <w:b/>
          <w:bCs/>
          <w:color w:val="000000"/>
          <w:spacing w:val="0"/>
          <w:w w:val="100"/>
          <w:position w:val="0"/>
        </w:rPr>
        <w:t>条</w:t>
      </w:r>
      <w:r>
        <w:rPr>
          <w:rFonts w:hint="eastAsia"/>
          <w:b/>
          <w:bCs/>
          <w:color w:val="000000"/>
          <w:spacing w:val="0"/>
          <w:w w:val="100"/>
          <w:position w:val="0"/>
          <w:lang w:val="en-US" w:eastAsia="zh-CN"/>
        </w:rPr>
        <w:t xml:space="preserve"> </w:t>
      </w:r>
      <w:r>
        <w:rPr>
          <w:color w:val="000000"/>
          <w:spacing w:val="0"/>
          <w:w w:val="100"/>
          <w:position w:val="0"/>
        </w:rPr>
        <w:t>根据工作需要，按照不超过</w:t>
      </w:r>
      <w:r>
        <w:rPr>
          <w:rFonts w:hint="eastAsia"/>
          <w:color w:val="000000"/>
          <w:spacing w:val="0"/>
          <w:w w:val="100"/>
          <w:position w:val="0"/>
          <w:lang w:eastAsia="zh-CN"/>
        </w:rPr>
        <w:t>衔接</w:t>
      </w:r>
      <w:r>
        <w:rPr>
          <w:color w:val="000000"/>
          <w:spacing w:val="0"/>
          <w:w w:val="100"/>
          <w:position w:val="0"/>
        </w:rPr>
        <w:t>资金总额</w:t>
      </w:r>
      <w:r>
        <w:rPr>
          <w:color w:val="000000"/>
          <w:spacing w:val="0"/>
          <w:w w:val="100"/>
          <w:position w:val="0"/>
          <w:sz w:val="28"/>
          <w:szCs w:val="28"/>
        </w:rPr>
        <w:t>1%</w:t>
      </w:r>
      <w:r>
        <w:rPr>
          <w:color w:val="000000"/>
          <w:spacing w:val="0"/>
          <w:w w:val="100"/>
          <w:position w:val="0"/>
        </w:rPr>
        <w:t>的比例，提取并据实列支项目管理费。项目管理费专项用于项目前期准备、实施、监督检查、验收 和资金管理方面的支出。项目管理费不足部分由财政解决, 如有结余，作为扶贫资金安排使用。</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00" w:firstLineChars="200"/>
        <w:jc w:val="both"/>
        <w:textAlignment w:val="auto"/>
        <w:rPr>
          <w:rFonts w:hint="default" w:eastAsia="宋体"/>
          <w:b w:val="0"/>
          <w:bCs w:val="0"/>
          <w:color w:val="000000"/>
          <w:spacing w:val="0"/>
          <w:w w:val="100"/>
          <w:position w:val="0"/>
          <w:lang w:val="en-US" w:eastAsia="zh-CN"/>
        </w:rPr>
      </w:pPr>
      <w:r>
        <w:rPr>
          <w:rFonts w:hint="eastAsia"/>
          <w:b/>
          <w:bCs/>
          <w:color w:val="000000"/>
          <w:spacing w:val="0"/>
          <w:w w:val="100"/>
          <w:position w:val="0"/>
          <w:lang w:eastAsia="zh-CN"/>
        </w:rPr>
        <w:t>第十九条</w:t>
      </w:r>
      <w:r>
        <w:rPr>
          <w:rFonts w:hint="eastAsia"/>
          <w:b/>
          <w:bCs/>
          <w:color w:val="000000"/>
          <w:spacing w:val="0"/>
          <w:w w:val="100"/>
          <w:position w:val="0"/>
          <w:lang w:val="en-US" w:eastAsia="zh-CN"/>
        </w:rPr>
        <w:t xml:space="preserve"> </w:t>
      </w:r>
      <w:r>
        <w:rPr>
          <w:rFonts w:hint="eastAsia"/>
          <w:b w:val="0"/>
          <w:bCs w:val="0"/>
          <w:color w:val="000000"/>
          <w:spacing w:val="0"/>
          <w:w w:val="100"/>
          <w:position w:val="0"/>
          <w:lang w:val="en-US" w:eastAsia="zh-CN"/>
        </w:rPr>
        <w:t>区乡村振兴局根据我区实际情况，预留出15.878万元衔接资金作为动态监测资金。该资金主要用于建档立卡脱贫户</w:t>
      </w:r>
      <w:r>
        <w:rPr>
          <w:rFonts w:hint="eastAsia"/>
          <w:color w:val="000000"/>
          <w:spacing w:val="0"/>
          <w:w w:val="100"/>
          <w:position w:val="0"/>
          <w:lang w:val="en-US" w:eastAsia="zh-CN"/>
        </w:rPr>
        <w:t>房屋维修，发展庭院经济，大病临时救助，</w:t>
      </w:r>
      <w:r>
        <w:rPr>
          <w:rFonts w:hint="eastAsia"/>
          <w:b w:val="0"/>
          <w:bCs w:val="0"/>
          <w:color w:val="000000"/>
          <w:spacing w:val="0"/>
          <w:w w:val="100"/>
          <w:position w:val="0"/>
          <w:lang w:val="en-US" w:eastAsia="zh-CN"/>
        </w:rPr>
        <w:t>因病因灾返贫或者新致贫等方面帮扶。</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right="0" w:firstLine="0"/>
        <w:jc w:val="both"/>
        <w:textAlignment w:val="auto"/>
        <w:rPr>
          <w:rFonts w:hint="eastAsia" w:ascii="黑体" w:eastAsia="黑体"/>
          <w:color w:val="000000"/>
          <w:sz w:val="32"/>
          <w:szCs w:val="32"/>
          <w:lang w:eastAsia="zh-CN"/>
        </w:rPr>
      </w:pPr>
      <w:r>
        <w:rPr>
          <w:rFonts w:hint="eastAsia"/>
          <w:b/>
          <w:bCs/>
          <w:color w:val="000000"/>
          <w:spacing w:val="0"/>
          <w:w w:val="100"/>
          <w:position w:val="0"/>
          <w:lang w:val="en-US" w:eastAsia="zh-CN"/>
        </w:rPr>
        <w:t xml:space="preserve">    </w:t>
      </w:r>
      <w:r>
        <w:rPr>
          <w:b/>
          <w:bCs/>
          <w:color w:val="000000"/>
          <w:spacing w:val="0"/>
          <w:w w:val="100"/>
          <w:position w:val="0"/>
        </w:rPr>
        <w:t>第</w:t>
      </w:r>
      <w:r>
        <w:rPr>
          <w:rFonts w:hint="eastAsia"/>
          <w:b/>
          <w:bCs/>
          <w:color w:val="000000"/>
          <w:spacing w:val="0"/>
          <w:w w:val="100"/>
          <w:position w:val="0"/>
          <w:lang w:eastAsia="zh-CN"/>
        </w:rPr>
        <w:t>二十</w:t>
      </w:r>
      <w:r>
        <w:rPr>
          <w:b/>
          <w:bCs/>
          <w:color w:val="000000"/>
          <w:spacing w:val="0"/>
          <w:w w:val="100"/>
          <w:position w:val="0"/>
        </w:rPr>
        <w:t xml:space="preserve">条 </w:t>
      </w:r>
      <w:r>
        <w:rPr>
          <w:color w:val="000000"/>
          <w:spacing w:val="0"/>
          <w:w w:val="100"/>
          <w:position w:val="0"/>
        </w:rPr>
        <w:t>扶贫资金及项目管理费不得用于下列各项支出：行政事业单位基本支出；交通工具其及通讯设备；各种奖金、津贴和福利补助；弥补企业亏损；修建楼、堂、馆、 所及职工住宅；弥补预算支出缺口和偿还债务；大中型基本 建设项目；城市基础设施</w:t>
      </w:r>
      <w:r>
        <w:rPr>
          <w:rFonts w:hint="eastAsia"/>
          <w:color w:val="000000"/>
          <w:spacing w:val="0"/>
          <w:w w:val="100"/>
          <w:position w:val="0"/>
          <w:lang w:eastAsia="zh-CN"/>
        </w:rPr>
        <w:t>。</w:t>
      </w:r>
    </w:p>
    <w:p>
      <w:pPr>
        <w:pStyle w:val="4"/>
        <w:keepNext w:val="0"/>
        <w:keepLines w:val="0"/>
        <w:pageBreakBefore w:val="0"/>
        <w:widowControl w:val="0"/>
        <w:kinsoku/>
        <w:wordWrap/>
        <w:overflowPunct/>
        <w:topLinePunct w:val="0"/>
        <w:autoSpaceDE/>
        <w:autoSpaceDN/>
        <w:bidi w:val="0"/>
        <w:adjustRightInd/>
        <w:snapToGrid w:val="0"/>
        <w:spacing w:before="0" w:beforeAutospacing="0" w:after="0" w:afterAutospacing="0" w:line="540" w:lineRule="exact"/>
        <w:jc w:val="center"/>
        <w:textAlignment w:val="auto"/>
        <w:rPr>
          <w:rFonts w:hint="eastAsia" w:ascii="黑体" w:eastAsia="黑体"/>
          <w:color w:val="000000"/>
          <w:sz w:val="32"/>
          <w:szCs w:val="32"/>
        </w:rPr>
      </w:pPr>
      <w:r>
        <w:rPr>
          <w:rFonts w:hint="eastAsia" w:ascii="黑体" w:eastAsia="黑体"/>
          <w:color w:val="000000"/>
          <w:sz w:val="32"/>
          <w:szCs w:val="32"/>
        </w:rPr>
        <w:t>第三章资金管理与监督</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第</w:t>
      </w:r>
      <w:r>
        <w:rPr>
          <w:rFonts w:hint="eastAsia"/>
          <w:b/>
          <w:bCs/>
          <w:color w:val="000000"/>
          <w:spacing w:val="0"/>
          <w:w w:val="100"/>
          <w:position w:val="0"/>
          <w:lang w:eastAsia="zh-CN"/>
        </w:rPr>
        <w:t>二十一</w:t>
      </w:r>
      <w:r>
        <w:rPr>
          <w:b/>
          <w:bCs/>
          <w:color w:val="000000"/>
          <w:spacing w:val="0"/>
          <w:w w:val="100"/>
          <w:position w:val="0"/>
        </w:rPr>
        <w:t>条</w:t>
      </w:r>
      <w:r>
        <w:rPr>
          <w:rFonts w:hint="eastAsia"/>
          <w:b/>
          <w:bCs/>
          <w:color w:val="000000"/>
          <w:spacing w:val="0"/>
          <w:w w:val="100"/>
          <w:position w:val="0"/>
          <w:lang w:val="en-US" w:eastAsia="zh-CN"/>
        </w:rPr>
        <w:t xml:space="preserve"> </w:t>
      </w:r>
      <w:r>
        <w:rPr>
          <w:rFonts w:hint="eastAsia"/>
          <w:b w:val="0"/>
          <w:bCs w:val="0"/>
          <w:color w:val="000000"/>
          <w:spacing w:val="0"/>
          <w:w w:val="100"/>
          <w:position w:val="0"/>
          <w:lang w:val="en-US" w:eastAsia="zh-CN"/>
        </w:rPr>
        <w:t>各涉农街道</w:t>
      </w:r>
      <w:r>
        <w:rPr>
          <w:b w:val="0"/>
          <w:bCs w:val="0"/>
          <w:color w:val="000000"/>
          <w:spacing w:val="0"/>
          <w:w w:val="100"/>
          <w:position w:val="0"/>
        </w:rPr>
        <w:t>按</w:t>
      </w:r>
      <w:r>
        <w:rPr>
          <w:color w:val="000000"/>
          <w:spacing w:val="0"/>
          <w:w w:val="100"/>
          <w:position w:val="0"/>
        </w:rPr>
        <w:t>当年</w:t>
      </w:r>
      <w:r>
        <w:rPr>
          <w:rFonts w:hint="eastAsia"/>
          <w:color w:val="000000"/>
          <w:spacing w:val="0"/>
          <w:w w:val="100"/>
          <w:position w:val="0"/>
          <w:lang w:eastAsia="zh-CN"/>
        </w:rPr>
        <w:t>乡村振兴</w:t>
      </w:r>
      <w:r>
        <w:rPr>
          <w:color w:val="000000"/>
          <w:spacing w:val="0"/>
          <w:w w:val="100"/>
          <w:position w:val="0"/>
        </w:rPr>
        <w:t>任务和</w:t>
      </w:r>
      <w:r>
        <w:rPr>
          <w:rFonts w:hint="eastAsia"/>
          <w:color w:val="000000"/>
          <w:spacing w:val="0"/>
          <w:w w:val="100"/>
          <w:position w:val="0"/>
          <w:lang w:eastAsia="zh-CN"/>
        </w:rPr>
        <w:t>各级</w:t>
      </w:r>
      <w:r>
        <w:rPr>
          <w:color w:val="000000"/>
          <w:spacing w:val="0"/>
          <w:w w:val="100"/>
          <w:position w:val="0"/>
        </w:rPr>
        <w:t>下达的扶贫资金规模，编制年度资金使用计划，及时将</w:t>
      </w:r>
      <w:r>
        <w:rPr>
          <w:rFonts w:hint="eastAsia"/>
          <w:color w:val="000000"/>
          <w:spacing w:val="0"/>
          <w:w w:val="100"/>
          <w:position w:val="0"/>
          <w:lang w:eastAsia="zh-CN"/>
        </w:rPr>
        <w:t>衔接</w:t>
      </w:r>
      <w:r>
        <w:rPr>
          <w:color w:val="000000"/>
          <w:spacing w:val="0"/>
          <w:w w:val="100"/>
          <w:position w:val="0"/>
        </w:rPr>
        <w:t>资金安排使用情况录入全国扶贫开发信息系统。</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第</w:t>
      </w:r>
      <w:r>
        <w:rPr>
          <w:rFonts w:hint="eastAsia"/>
          <w:b/>
          <w:bCs/>
          <w:color w:val="000000"/>
          <w:spacing w:val="0"/>
          <w:w w:val="100"/>
          <w:position w:val="0"/>
          <w:lang w:eastAsia="zh-CN"/>
        </w:rPr>
        <w:t>二十二</w:t>
      </w:r>
      <w:r>
        <w:rPr>
          <w:b/>
          <w:bCs/>
          <w:color w:val="000000"/>
          <w:spacing w:val="0"/>
          <w:w w:val="100"/>
          <w:position w:val="0"/>
        </w:rPr>
        <w:t>条</w:t>
      </w:r>
      <w:r>
        <w:rPr>
          <w:rFonts w:hint="eastAsia"/>
          <w:b/>
          <w:bCs/>
          <w:color w:val="000000"/>
          <w:spacing w:val="0"/>
          <w:w w:val="100"/>
          <w:position w:val="0"/>
          <w:lang w:val="en-US" w:eastAsia="zh-CN"/>
        </w:rPr>
        <w:t xml:space="preserve"> </w:t>
      </w:r>
      <w:r>
        <w:rPr>
          <w:rFonts w:hint="eastAsia"/>
          <w:color w:val="000000"/>
          <w:spacing w:val="0"/>
          <w:w w:val="100"/>
          <w:position w:val="0"/>
          <w:lang w:eastAsia="zh-CN"/>
        </w:rPr>
        <w:t>区</w:t>
      </w:r>
      <w:r>
        <w:rPr>
          <w:color w:val="000000"/>
          <w:spacing w:val="0"/>
          <w:w w:val="100"/>
          <w:position w:val="0"/>
        </w:rPr>
        <w:t>财政部门应按照《预算法》《省对下专项转移支付管理办法》（辽财预</w:t>
      </w:r>
      <w:r>
        <w:rPr>
          <w:color w:val="000000"/>
          <w:spacing w:val="0"/>
          <w:w w:val="100"/>
          <w:position w:val="0"/>
          <w:sz w:val="28"/>
          <w:szCs w:val="28"/>
        </w:rPr>
        <w:t>（2016）273</w:t>
      </w:r>
      <w:r>
        <w:rPr>
          <w:color w:val="000000"/>
          <w:spacing w:val="0"/>
          <w:w w:val="100"/>
          <w:position w:val="0"/>
        </w:rPr>
        <w:t>号）等有关要求，及时下达</w:t>
      </w:r>
      <w:r>
        <w:rPr>
          <w:rFonts w:hint="eastAsia"/>
          <w:color w:val="000000"/>
          <w:spacing w:val="0"/>
          <w:w w:val="100"/>
          <w:position w:val="0"/>
          <w:lang w:eastAsia="zh-CN"/>
        </w:rPr>
        <w:t>衔接</w:t>
      </w:r>
      <w:r>
        <w:rPr>
          <w:color w:val="000000"/>
          <w:spacing w:val="0"/>
          <w:w w:val="100"/>
          <w:position w:val="0"/>
        </w:rPr>
        <w:t>资金，积极配合</w:t>
      </w:r>
      <w:r>
        <w:rPr>
          <w:rFonts w:hint="eastAsia"/>
          <w:color w:val="000000"/>
          <w:spacing w:val="0"/>
          <w:w w:val="100"/>
          <w:position w:val="0"/>
          <w:lang w:eastAsia="zh-CN"/>
        </w:rPr>
        <w:t>乡村振兴</w:t>
      </w:r>
      <w:r>
        <w:rPr>
          <w:color w:val="000000"/>
          <w:spacing w:val="0"/>
          <w:w w:val="100"/>
          <w:position w:val="0"/>
        </w:rPr>
        <w:t>部门按照工程及项目实施进度拨款。为加快项目实施进度和扶贫资金拨付进度，对具备实施条件的扶贫项目，财政部门可先启动项目实施，待扶贫资金到位后，再归还垫付资金，并会同扶贫等相关部门做好备案。</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第</w:t>
      </w:r>
      <w:r>
        <w:rPr>
          <w:rFonts w:hint="eastAsia"/>
          <w:b/>
          <w:bCs/>
          <w:color w:val="000000"/>
          <w:spacing w:val="0"/>
          <w:w w:val="100"/>
          <w:position w:val="0"/>
          <w:lang w:eastAsia="zh-CN"/>
        </w:rPr>
        <w:t>二十三</w:t>
      </w:r>
      <w:r>
        <w:rPr>
          <w:b/>
          <w:bCs/>
          <w:color w:val="000000"/>
          <w:spacing w:val="0"/>
          <w:w w:val="100"/>
          <w:position w:val="0"/>
        </w:rPr>
        <w:t>条</w:t>
      </w:r>
      <w:r>
        <w:rPr>
          <w:rFonts w:hint="eastAsia"/>
          <w:b/>
          <w:bCs/>
          <w:color w:val="000000"/>
          <w:spacing w:val="0"/>
          <w:w w:val="100"/>
          <w:position w:val="0"/>
          <w:lang w:val="en-US" w:eastAsia="zh-CN"/>
        </w:rPr>
        <w:t xml:space="preserve"> </w:t>
      </w:r>
      <w:r>
        <w:rPr>
          <w:color w:val="000000"/>
          <w:spacing w:val="0"/>
          <w:w w:val="100"/>
          <w:position w:val="0"/>
        </w:rPr>
        <w:t>按照《关于建立财政支农专项资金支出进度统计报告制度的通知》（辽财农〔</w:t>
      </w:r>
      <w:r>
        <w:rPr>
          <w:color w:val="000000"/>
          <w:spacing w:val="0"/>
          <w:w w:val="100"/>
          <w:position w:val="0"/>
          <w:sz w:val="28"/>
          <w:szCs w:val="28"/>
        </w:rPr>
        <w:t>2017）106</w:t>
      </w:r>
      <w:r>
        <w:rPr>
          <w:color w:val="000000"/>
          <w:spacing w:val="0"/>
          <w:w w:val="100"/>
          <w:position w:val="0"/>
        </w:rPr>
        <w:t>号）要求，实行扶贫资金支出进度报告制度。扶贫资金结转结余，按照国家及省相关规定及时清理盘活。收回的结转结余扶贫资金, 应继续安排扶贫项目，避免</w:t>
      </w:r>
      <w:r>
        <w:rPr>
          <w:rFonts w:hint="eastAsia"/>
          <w:color w:val="000000"/>
          <w:spacing w:val="0"/>
          <w:w w:val="100"/>
          <w:position w:val="0"/>
          <w:lang w:eastAsia="zh-CN"/>
        </w:rPr>
        <w:t>衔接</w:t>
      </w:r>
      <w:r>
        <w:rPr>
          <w:color w:val="000000"/>
          <w:spacing w:val="0"/>
          <w:w w:val="100"/>
          <w:position w:val="0"/>
        </w:rPr>
        <w:t>资金闲置。</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leftChars="0" w:right="0" w:firstLine="600" w:firstLineChars="200"/>
        <w:jc w:val="both"/>
        <w:textAlignment w:val="auto"/>
      </w:pPr>
      <w:r>
        <w:rPr>
          <w:b/>
          <w:bCs/>
          <w:color w:val="000000"/>
          <w:spacing w:val="0"/>
          <w:w w:val="100"/>
          <w:position w:val="0"/>
        </w:rPr>
        <w:t>第</w:t>
      </w:r>
      <w:r>
        <w:rPr>
          <w:rFonts w:hint="eastAsia"/>
          <w:b/>
          <w:bCs/>
          <w:color w:val="000000"/>
          <w:spacing w:val="0"/>
          <w:w w:val="100"/>
          <w:position w:val="0"/>
          <w:lang w:eastAsia="zh-CN"/>
        </w:rPr>
        <w:t>二十四</w:t>
      </w:r>
      <w:r>
        <w:rPr>
          <w:b/>
          <w:bCs/>
          <w:color w:val="000000"/>
          <w:spacing w:val="0"/>
          <w:w w:val="100"/>
          <w:position w:val="0"/>
        </w:rPr>
        <w:t>条</w:t>
      </w:r>
      <w:r>
        <w:rPr>
          <w:rFonts w:hint="eastAsia"/>
          <w:b/>
          <w:bCs/>
          <w:color w:val="000000"/>
          <w:spacing w:val="0"/>
          <w:w w:val="100"/>
          <w:position w:val="0"/>
          <w:lang w:val="en-US" w:eastAsia="zh-CN"/>
        </w:rPr>
        <w:t xml:space="preserve"> </w:t>
      </w:r>
      <w:r>
        <w:rPr>
          <w:color w:val="000000"/>
          <w:spacing w:val="0"/>
          <w:w w:val="100"/>
          <w:position w:val="0"/>
        </w:rPr>
        <w:t>按照《关于印发本溪市财政扶贫资金动态监控工作实施方案的通知》（本财发</w:t>
      </w:r>
      <w:r>
        <w:rPr>
          <w:color w:val="000000"/>
          <w:spacing w:val="0"/>
          <w:w w:val="100"/>
          <w:position w:val="0"/>
          <w:sz w:val="28"/>
          <w:szCs w:val="28"/>
        </w:rPr>
        <w:t>（2018）81</w:t>
      </w:r>
      <w:r>
        <w:rPr>
          <w:color w:val="000000"/>
          <w:spacing w:val="0"/>
          <w:w w:val="100"/>
          <w:position w:val="0"/>
        </w:rPr>
        <w:t>号），建立</w:t>
      </w:r>
      <w:r>
        <w:rPr>
          <w:rFonts w:hint="eastAsia"/>
          <w:color w:val="000000"/>
          <w:spacing w:val="0"/>
          <w:w w:val="100"/>
          <w:position w:val="0"/>
          <w:lang w:eastAsia="zh-CN"/>
        </w:rPr>
        <w:t>衔接</w:t>
      </w:r>
      <w:r>
        <w:rPr>
          <w:color w:val="000000"/>
          <w:spacing w:val="0"/>
          <w:w w:val="100"/>
          <w:position w:val="0"/>
        </w:rPr>
        <w:t>资金动态监控机制，及时发现资金使用管理中存在的问题，并跟踪问题整改落实情况，推动阳光廉贫</w:t>
      </w:r>
      <w:r>
        <w:rPr>
          <w:rFonts w:hint="eastAsia"/>
          <w:color w:val="000000"/>
          <w:spacing w:val="0"/>
          <w:w w:val="100"/>
          <w:position w:val="0"/>
          <w:lang w:eastAsia="zh-CN"/>
        </w:rPr>
        <w:t>，</w:t>
      </w:r>
      <w:r>
        <w:rPr>
          <w:color w:val="000000"/>
          <w:spacing w:val="0"/>
          <w:w w:val="100"/>
          <w:position w:val="0"/>
        </w:rPr>
        <w:t>确保扶贫资金安全、规范、有效使用。</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第二十</w:t>
      </w:r>
      <w:r>
        <w:rPr>
          <w:rFonts w:hint="eastAsia"/>
          <w:b/>
          <w:bCs/>
          <w:color w:val="000000"/>
          <w:spacing w:val="0"/>
          <w:w w:val="100"/>
          <w:position w:val="0"/>
          <w:lang w:eastAsia="zh-CN"/>
        </w:rPr>
        <w:t>五</w:t>
      </w:r>
      <w:r>
        <w:rPr>
          <w:b/>
          <w:bCs/>
          <w:color w:val="000000"/>
          <w:spacing w:val="0"/>
          <w:w w:val="100"/>
          <w:position w:val="0"/>
        </w:rPr>
        <w:t xml:space="preserve">条 </w:t>
      </w:r>
      <w:r>
        <w:rPr>
          <w:rFonts w:hint="eastAsia"/>
          <w:b w:val="0"/>
          <w:bCs w:val="0"/>
          <w:color w:val="000000"/>
          <w:spacing w:val="0"/>
          <w:w w:val="100"/>
          <w:position w:val="0"/>
          <w:lang w:eastAsia="zh-CN"/>
        </w:rPr>
        <w:t>各涉农街道</w:t>
      </w:r>
      <w:r>
        <w:rPr>
          <w:color w:val="000000"/>
          <w:spacing w:val="0"/>
          <w:w w:val="100"/>
          <w:position w:val="0"/>
        </w:rPr>
        <w:t>应加强资金和项目管理，做到资金到项目、管理到项目、核算到项目、责任到项目。</w:t>
      </w:r>
      <w:r>
        <w:rPr>
          <w:rFonts w:hint="eastAsia"/>
          <w:color w:val="000000"/>
          <w:spacing w:val="0"/>
          <w:w w:val="100"/>
          <w:position w:val="0"/>
          <w:lang w:eastAsia="zh-CN"/>
        </w:rPr>
        <w:t>乡村振兴</w:t>
      </w:r>
      <w:r>
        <w:rPr>
          <w:color w:val="000000"/>
          <w:spacing w:val="0"/>
          <w:w w:val="100"/>
          <w:position w:val="0"/>
        </w:rPr>
        <w:t>等相关部门应做好项目的前期准备、实施、检查、验收和项目单位用款审核等管理工作，相关材料存档备查，并对材料的真实性、合规性、准确性负责。</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第</w:t>
      </w:r>
      <w:r>
        <w:rPr>
          <w:rFonts w:hint="eastAsia"/>
          <w:b/>
          <w:bCs/>
          <w:color w:val="000000"/>
          <w:spacing w:val="0"/>
          <w:w w:val="100"/>
          <w:position w:val="0"/>
          <w:lang w:eastAsia="zh-CN"/>
        </w:rPr>
        <w:t>二十六</w:t>
      </w:r>
      <w:r>
        <w:rPr>
          <w:b/>
          <w:bCs/>
          <w:color w:val="000000"/>
          <w:spacing w:val="0"/>
          <w:w w:val="100"/>
          <w:position w:val="0"/>
        </w:rPr>
        <w:t xml:space="preserve">条 </w:t>
      </w:r>
      <w:r>
        <w:rPr>
          <w:color w:val="000000"/>
          <w:spacing w:val="0"/>
          <w:w w:val="100"/>
          <w:position w:val="0"/>
        </w:rPr>
        <w:t>按照《辽宁省扶贫办辽宁省财政厅印发（关于全面推行扶贫资金项目公告公示制度的实施</w:t>
      </w:r>
      <w:r>
        <w:rPr>
          <w:rFonts w:hint="eastAsia"/>
          <w:color w:val="000000"/>
          <w:spacing w:val="0"/>
          <w:w w:val="100"/>
          <w:position w:val="0"/>
          <w:lang w:eastAsia="zh-CN"/>
        </w:rPr>
        <w:t>意见</w:t>
      </w:r>
      <w:r>
        <w:rPr>
          <w:color w:val="000000"/>
          <w:spacing w:val="0"/>
          <w:w w:val="100"/>
          <w:position w:val="0"/>
        </w:rPr>
        <w:t>的通知》（辽扶贫办发</w:t>
      </w:r>
      <w:r>
        <w:rPr>
          <w:rFonts w:hint="eastAsia"/>
          <w:color w:val="000000"/>
          <w:spacing w:val="0"/>
          <w:w w:val="100"/>
          <w:position w:val="0"/>
          <w:lang w:eastAsia="zh-CN"/>
        </w:rPr>
        <w:t>（</w:t>
      </w:r>
      <w:r>
        <w:rPr>
          <w:color w:val="000000"/>
          <w:spacing w:val="0"/>
          <w:w w:val="100"/>
          <w:position w:val="0"/>
          <w:sz w:val="28"/>
          <w:szCs w:val="28"/>
        </w:rPr>
        <w:t>2018）48</w:t>
      </w:r>
      <w:r>
        <w:rPr>
          <w:color w:val="000000"/>
          <w:spacing w:val="0"/>
          <w:w w:val="100"/>
          <w:position w:val="0"/>
        </w:rPr>
        <w:t>号）要求，全面推行</w:t>
      </w:r>
      <w:r>
        <w:rPr>
          <w:rFonts w:hint="eastAsia"/>
          <w:color w:val="000000"/>
          <w:spacing w:val="0"/>
          <w:w w:val="100"/>
          <w:position w:val="0"/>
          <w:lang w:eastAsia="zh-CN"/>
        </w:rPr>
        <w:t>衔接</w:t>
      </w:r>
      <w:r>
        <w:rPr>
          <w:color w:val="000000"/>
          <w:spacing w:val="0"/>
          <w:w w:val="100"/>
          <w:position w:val="0"/>
        </w:rPr>
        <w:t>资金项目公告公示制度。按照</w:t>
      </w:r>
      <w:r>
        <w:rPr>
          <w:color w:val="000000"/>
          <w:spacing w:val="0"/>
          <w:w w:val="100"/>
          <w:position w:val="0"/>
          <w:lang w:val="zh-CN" w:eastAsia="zh-CN" w:bidi="zh-CN"/>
        </w:rPr>
        <w:t>“谁</w:t>
      </w:r>
      <w:r>
        <w:rPr>
          <w:color w:val="000000"/>
          <w:spacing w:val="0"/>
          <w:w w:val="100"/>
          <w:position w:val="0"/>
        </w:rPr>
        <w:t>分配、谁使用、谁公开”的 原则，做好</w:t>
      </w:r>
      <w:r>
        <w:rPr>
          <w:rFonts w:hint="eastAsia"/>
          <w:color w:val="000000"/>
          <w:spacing w:val="0"/>
          <w:w w:val="100"/>
          <w:position w:val="0"/>
          <w:lang w:eastAsia="zh-CN"/>
        </w:rPr>
        <w:t>衔接</w:t>
      </w:r>
      <w:r>
        <w:rPr>
          <w:color w:val="000000"/>
          <w:spacing w:val="0"/>
          <w:w w:val="100"/>
          <w:position w:val="0"/>
        </w:rPr>
        <w:t>资金项目信息公告公示工作，提高项目安排和资金使用的透明度，主动接受社会和群众监督。</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第二十</w:t>
      </w:r>
      <w:r>
        <w:rPr>
          <w:rFonts w:hint="eastAsia"/>
          <w:b/>
          <w:bCs/>
          <w:color w:val="000000"/>
          <w:spacing w:val="0"/>
          <w:w w:val="100"/>
          <w:position w:val="0"/>
          <w:lang w:eastAsia="zh-CN"/>
        </w:rPr>
        <w:t>七</w:t>
      </w:r>
      <w:r>
        <w:rPr>
          <w:b/>
          <w:bCs/>
          <w:color w:val="000000"/>
          <w:spacing w:val="0"/>
          <w:w w:val="100"/>
          <w:position w:val="0"/>
        </w:rPr>
        <w:t>条</w:t>
      </w:r>
      <w:r>
        <w:rPr>
          <w:rFonts w:hint="eastAsia"/>
          <w:b/>
          <w:bCs/>
          <w:color w:val="000000"/>
          <w:spacing w:val="0"/>
          <w:w w:val="100"/>
          <w:position w:val="0"/>
          <w:lang w:val="en-US" w:eastAsia="zh-CN"/>
        </w:rPr>
        <w:t xml:space="preserve"> </w:t>
      </w:r>
      <w:r>
        <w:rPr>
          <w:color w:val="000000"/>
          <w:spacing w:val="0"/>
          <w:w w:val="100"/>
          <w:position w:val="0"/>
        </w:rPr>
        <w:t>各级</w:t>
      </w:r>
      <w:r>
        <w:rPr>
          <w:rFonts w:hint="eastAsia"/>
          <w:color w:val="000000"/>
          <w:spacing w:val="0"/>
          <w:w w:val="100"/>
          <w:position w:val="0"/>
          <w:lang w:eastAsia="zh-CN"/>
        </w:rPr>
        <w:t>乡村振兴</w:t>
      </w:r>
      <w:r>
        <w:rPr>
          <w:color w:val="000000"/>
          <w:spacing w:val="0"/>
          <w:w w:val="100"/>
          <w:position w:val="0"/>
        </w:rPr>
        <w:t>、财政部门应加强对</w:t>
      </w:r>
      <w:r>
        <w:rPr>
          <w:rFonts w:hint="eastAsia"/>
          <w:color w:val="000000"/>
          <w:spacing w:val="0"/>
          <w:w w:val="100"/>
          <w:position w:val="0"/>
          <w:lang w:eastAsia="zh-CN"/>
        </w:rPr>
        <w:t>衔接</w:t>
      </w:r>
      <w:r>
        <w:rPr>
          <w:color w:val="000000"/>
          <w:spacing w:val="0"/>
          <w:w w:val="100"/>
          <w:position w:val="0"/>
        </w:rPr>
        <w:t>资金和项目的监督检查，积极配合审计、监察、财政等有关部门做好资金和项目的审计、检查工作。</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pPr>
      <w:r>
        <w:rPr>
          <w:b/>
          <w:bCs/>
          <w:color w:val="000000"/>
          <w:spacing w:val="0"/>
          <w:w w:val="100"/>
          <w:position w:val="0"/>
        </w:rPr>
        <w:t>第二十</w:t>
      </w:r>
      <w:r>
        <w:rPr>
          <w:rFonts w:hint="eastAsia"/>
          <w:b/>
          <w:bCs/>
          <w:color w:val="000000"/>
          <w:spacing w:val="0"/>
          <w:w w:val="100"/>
          <w:position w:val="0"/>
          <w:lang w:eastAsia="zh-CN"/>
        </w:rPr>
        <w:t>八</w:t>
      </w:r>
      <w:r>
        <w:rPr>
          <w:b/>
          <w:bCs/>
          <w:color w:val="000000"/>
          <w:spacing w:val="0"/>
          <w:w w:val="100"/>
          <w:position w:val="0"/>
        </w:rPr>
        <w:t>条</w:t>
      </w:r>
      <w:r>
        <w:rPr>
          <w:rFonts w:hint="eastAsia"/>
          <w:b/>
          <w:bCs/>
          <w:color w:val="000000"/>
          <w:spacing w:val="0"/>
          <w:w w:val="100"/>
          <w:position w:val="0"/>
          <w:lang w:val="en-US" w:eastAsia="zh-CN"/>
        </w:rPr>
        <w:t xml:space="preserve"> </w:t>
      </w:r>
      <w:r>
        <w:rPr>
          <w:rFonts w:hint="eastAsia"/>
          <w:color w:val="000000"/>
          <w:spacing w:val="0"/>
          <w:w w:val="100"/>
          <w:position w:val="0"/>
          <w:lang w:eastAsia="zh-CN"/>
        </w:rPr>
        <w:t>衔接</w:t>
      </w:r>
      <w:r>
        <w:rPr>
          <w:color w:val="000000"/>
          <w:spacing w:val="0"/>
          <w:w w:val="100"/>
          <w:position w:val="0"/>
        </w:rPr>
        <w:t>资金使用管理实行绩效评价，评价结果以适当形式公布，并作为分配</w:t>
      </w:r>
      <w:r>
        <w:rPr>
          <w:rFonts w:hint="eastAsia"/>
          <w:color w:val="000000"/>
          <w:spacing w:val="0"/>
          <w:w w:val="100"/>
          <w:position w:val="0"/>
          <w:lang w:eastAsia="zh-CN"/>
        </w:rPr>
        <w:t>区</w:t>
      </w:r>
      <w:r>
        <w:rPr>
          <w:color w:val="000000"/>
          <w:spacing w:val="0"/>
          <w:w w:val="100"/>
          <w:position w:val="0"/>
        </w:rPr>
        <w:t>以上</w:t>
      </w:r>
      <w:r>
        <w:rPr>
          <w:rFonts w:hint="eastAsia"/>
          <w:color w:val="000000"/>
          <w:spacing w:val="0"/>
          <w:w w:val="100"/>
          <w:position w:val="0"/>
          <w:lang w:eastAsia="zh-CN"/>
        </w:rPr>
        <w:t>衔接</w:t>
      </w:r>
      <w:r>
        <w:rPr>
          <w:color w:val="000000"/>
          <w:spacing w:val="0"/>
          <w:w w:val="100"/>
          <w:position w:val="0"/>
        </w:rPr>
        <w:t>资金的重要因素。 具体要求按照国家、省及市</w:t>
      </w:r>
      <w:r>
        <w:rPr>
          <w:rFonts w:hint="eastAsia"/>
          <w:color w:val="000000"/>
          <w:spacing w:val="0"/>
          <w:w w:val="100"/>
          <w:position w:val="0"/>
          <w:lang w:eastAsia="zh-CN"/>
        </w:rPr>
        <w:t>衔接</w:t>
      </w:r>
      <w:r>
        <w:rPr>
          <w:color w:val="000000"/>
          <w:spacing w:val="0"/>
          <w:w w:val="100"/>
          <w:position w:val="0"/>
        </w:rPr>
        <w:t>资金绩效评价有关规定执行。</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color w:val="000000"/>
          <w:spacing w:val="0"/>
          <w:w w:val="100"/>
          <w:position w:val="0"/>
        </w:rPr>
      </w:pPr>
      <w:r>
        <w:rPr>
          <w:b/>
          <w:bCs/>
          <w:color w:val="000000"/>
          <w:spacing w:val="0"/>
          <w:w w:val="100"/>
          <w:position w:val="0"/>
        </w:rPr>
        <w:t>第二十</w:t>
      </w:r>
      <w:r>
        <w:rPr>
          <w:rFonts w:hint="eastAsia"/>
          <w:b/>
          <w:bCs/>
          <w:color w:val="000000"/>
          <w:spacing w:val="0"/>
          <w:w w:val="100"/>
          <w:position w:val="0"/>
          <w:lang w:eastAsia="zh-CN"/>
        </w:rPr>
        <w:t>九</w:t>
      </w:r>
      <w:r>
        <w:rPr>
          <w:b/>
          <w:bCs/>
          <w:color w:val="000000"/>
          <w:spacing w:val="0"/>
          <w:w w:val="100"/>
          <w:position w:val="0"/>
        </w:rPr>
        <w:t>条</w:t>
      </w:r>
      <w:r>
        <w:rPr>
          <w:rFonts w:hint="eastAsia"/>
          <w:b/>
          <w:bCs/>
          <w:color w:val="000000"/>
          <w:spacing w:val="0"/>
          <w:w w:val="100"/>
          <w:position w:val="0"/>
          <w:lang w:val="en-US" w:eastAsia="zh-CN"/>
        </w:rPr>
        <w:t xml:space="preserve"> </w:t>
      </w:r>
      <w:r>
        <w:rPr>
          <w:color w:val="000000"/>
          <w:spacing w:val="0"/>
          <w:w w:val="100"/>
          <w:position w:val="0"/>
        </w:rPr>
        <w:t>各级财政、</w:t>
      </w:r>
      <w:r>
        <w:rPr>
          <w:rFonts w:hint="eastAsia"/>
          <w:color w:val="000000"/>
          <w:spacing w:val="0"/>
          <w:w w:val="100"/>
          <w:position w:val="0"/>
          <w:lang w:eastAsia="zh-CN"/>
        </w:rPr>
        <w:t>乡村振兴</w:t>
      </w:r>
      <w:r>
        <w:rPr>
          <w:color w:val="000000"/>
          <w:spacing w:val="0"/>
          <w:w w:val="100"/>
          <w:position w:val="0"/>
        </w:rPr>
        <w:t>部门及其工作人员在扶贫资金分配、使用管理等工作中，存在违反本办法规定，以及滥职权、玩忽职守、徇私舞弊等违法违纪行为的，按照《预算法》</w:t>
      </w:r>
      <w:r>
        <w:rPr>
          <w:rFonts w:hint="eastAsia"/>
          <w:color w:val="000000"/>
          <w:spacing w:val="0"/>
          <w:w w:val="100"/>
          <w:position w:val="0"/>
          <w:lang w:eastAsia="zh-CN"/>
        </w:rPr>
        <w:t>、</w:t>
      </w:r>
      <w:r>
        <w:rPr>
          <w:color w:val="000000"/>
          <w:spacing w:val="0"/>
          <w:w w:val="100"/>
          <w:position w:val="0"/>
        </w:rPr>
        <w:t>《公务员法》</w:t>
      </w:r>
      <w:r>
        <w:rPr>
          <w:rFonts w:hint="eastAsia"/>
          <w:color w:val="000000"/>
          <w:spacing w:val="0"/>
          <w:w w:val="100"/>
          <w:position w:val="0"/>
          <w:lang w:eastAsia="zh-CN"/>
        </w:rPr>
        <w:t>、</w:t>
      </w:r>
      <w:r>
        <w:rPr>
          <w:color w:val="000000"/>
          <w:spacing w:val="0"/>
          <w:w w:val="100"/>
          <w:position w:val="0"/>
        </w:rPr>
        <w:t>《行政监察法》</w:t>
      </w:r>
      <w:r>
        <w:rPr>
          <w:rFonts w:hint="eastAsia"/>
          <w:color w:val="000000"/>
          <w:spacing w:val="0"/>
          <w:w w:val="100"/>
          <w:position w:val="0"/>
          <w:lang w:eastAsia="zh-CN"/>
        </w:rPr>
        <w:t>、</w:t>
      </w:r>
      <w:r>
        <w:rPr>
          <w:color w:val="000000"/>
          <w:spacing w:val="0"/>
          <w:w w:val="100"/>
          <w:position w:val="0"/>
        </w:rPr>
        <w:t>《财政违法行为处罚处分条例》等国家有关规定追究相应责任；涉嫌犯罪的，移送司法机关处理。</w:t>
      </w:r>
    </w:p>
    <w:p>
      <w:pPr>
        <w:pStyle w:val="10"/>
        <w:keepNext w:val="0"/>
        <w:keepLines w:val="0"/>
        <w:pageBreakBefore w:val="0"/>
        <w:widowControl w:val="0"/>
        <w:shd w:val="clear" w:color="auto" w:fill="auto"/>
        <w:kinsoku/>
        <w:wordWrap/>
        <w:overflowPunct/>
        <w:topLinePunct w:val="0"/>
        <w:autoSpaceDE/>
        <w:autoSpaceDN/>
        <w:bidi w:val="0"/>
        <w:adjustRightInd/>
        <w:spacing w:before="0" w:line="540" w:lineRule="exact"/>
        <w:ind w:left="0" w:right="0" w:firstLine="620"/>
        <w:jc w:val="both"/>
        <w:textAlignment w:val="auto"/>
        <w:rPr>
          <w:rFonts w:hint="eastAsia" w:ascii="黑体" w:hAnsi="宋体" w:eastAsia="黑体" w:cs="宋体"/>
          <w:color w:val="000000"/>
          <w:kern w:val="0"/>
          <w:sz w:val="32"/>
          <w:szCs w:val="32"/>
          <w:u w:val="none"/>
          <w:shd w:val="clear"/>
          <w:lang w:val="en-US" w:eastAsia="zh-CN" w:bidi="ar-SA"/>
        </w:rPr>
      </w:pPr>
      <w:r>
        <w:rPr>
          <w:rFonts w:hint="eastAsia" w:ascii="黑体" w:hAnsi="宋体" w:eastAsia="黑体" w:cs="宋体"/>
          <w:color w:val="000000"/>
          <w:kern w:val="0"/>
          <w:sz w:val="32"/>
          <w:szCs w:val="32"/>
          <w:u w:val="none"/>
          <w:shd w:val="clear"/>
          <w:lang w:val="en-US" w:eastAsia="zh-CN" w:bidi="ar-SA"/>
        </w:rPr>
        <w:t>第四章附则</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right="0" w:firstLine="618"/>
        <w:jc w:val="both"/>
        <w:textAlignment w:val="auto"/>
        <w:rPr>
          <w:rFonts w:hint="eastAsia" w:eastAsia="宋体"/>
          <w:color w:val="000000"/>
          <w:spacing w:val="0"/>
          <w:w w:val="100"/>
          <w:position w:val="0"/>
          <w:lang w:eastAsia="zh-CN"/>
        </w:rPr>
      </w:pPr>
      <w:r>
        <w:rPr>
          <w:rFonts w:hint="eastAsia"/>
          <w:b/>
          <w:bCs/>
          <w:color w:val="000000"/>
          <w:spacing w:val="0"/>
          <w:w w:val="100"/>
          <w:position w:val="0"/>
        </w:rPr>
        <w:t>第</w:t>
      </w:r>
      <w:r>
        <w:rPr>
          <w:rFonts w:hint="eastAsia"/>
          <w:b/>
          <w:bCs/>
          <w:color w:val="000000"/>
          <w:spacing w:val="0"/>
          <w:w w:val="100"/>
          <w:position w:val="0"/>
          <w:lang w:eastAsia="zh-CN"/>
        </w:rPr>
        <w:t>三十</w:t>
      </w:r>
      <w:r>
        <w:rPr>
          <w:rFonts w:hint="eastAsia"/>
          <w:b/>
          <w:bCs/>
          <w:color w:val="000000"/>
          <w:spacing w:val="0"/>
          <w:w w:val="100"/>
          <w:position w:val="0"/>
        </w:rPr>
        <w:t>条</w:t>
      </w:r>
      <w:r>
        <w:rPr>
          <w:rFonts w:hint="eastAsia"/>
          <w:b/>
          <w:bCs/>
          <w:color w:val="000000"/>
          <w:spacing w:val="0"/>
          <w:w w:val="100"/>
          <w:position w:val="0"/>
          <w:lang w:val="en-US" w:eastAsia="zh-CN"/>
        </w:rPr>
        <w:t xml:space="preserve"> </w:t>
      </w:r>
      <w:r>
        <w:rPr>
          <w:rFonts w:hint="eastAsia"/>
          <w:color w:val="000000"/>
          <w:spacing w:val="0"/>
          <w:w w:val="100"/>
          <w:position w:val="0"/>
        </w:rPr>
        <w:t>各涉农街道可根据本办法，结合本地实际情况制定具体实施办法</w:t>
      </w:r>
      <w:r>
        <w:rPr>
          <w:rFonts w:hint="eastAsia"/>
          <w:color w:val="000000"/>
          <w:spacing w:val="0"/>
          <w:w w:val="100"/>
          <w:position w:val="0"/>
          <w:lang w:eastAsia="zh-CN"/>
        </w:rPr>
        <w:t>，</w:t>
      </w:r>
      <w:r>
        <w:rPr>
          <w:rFonts w:hint="eastAsia"/>
          <w:color w:val="000000"/>
          <w:spacing w:val="0"/>
          <w:w w:val="100"/>
          <w:position w:val="0"/>
        </w:rPr>
        <w:t>并报送</w:t>
      </w:r>
      <w:r>
        <w:rPr>
          <w:rFonts w:hint="eastAsia"/>
          <w:color w:val="000000"/>
          <w:spacing w:val="0"/>
          <w:w w:val="100"/>
          <w:position w:val="0"/>
          <w:lang w:eastAsia="zh-CN"/>
        </w:rPr>
        <w:t>区乡村振兴局备案。</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right="0" w:firstLine="618"/>
        <w:jc w:val="both"/>
        <w:textAlignment w:val="auto"/>
        <w:rPr>
          <w:rFonts w:hint="eastAsia"/>
          <w:color w:val="000000"/>
          <w:spacing w:val="0"/>
          <w:w w:val="100"/>
          <w:position w:val="0"/>
          <w:lang w:eastAsia="zh-CN"/>
        </w:rPr>
      </w:pPr>
      <w:r>
        <w:rPr>
          <w:rFonts w:hint="eastAsia"/>
          <w:b/>
          <w:bCs/>
          <w:color w:val="000000"/>
          <w:spacing w:val="0"/>
          <w:w w:val="100"/>
          <w:position w:val="0"/>
        </w:rPr>
        <w:t>第</w:t>
      </w:r>
      <w:r>
        <w:rPr>
          <w:rFonts w:hint="eastAsia"/>
          <w:b/>
          <w:bCs/>
          <w:color w:val="000000"/>
          <w:spacing w:val="0"/>
          <w:w w:val="100"/>
          <w:position w:val="0"/>
          <w:lang w:eastAsia="zh-CN"/>
        </w:rPr>
        <w:t>三十一</w:t>
      </w:r>
      <w:r>
        <w:rPr>
          <w:rFonts w:hint="eastAsia"/>
          <w:b/>
          <w:bCs/>
          <w:color w:val="000000"/>
          <w:spacing w:val="0"/>
          <w:w w:val="100"/>
          <w:position w:val="0"/>
        </w:rPr>
        <w:t>条</w:t>
      </w:r>
      <w:r>
        <w:rPr>
          <w:rFonts w:hint="eastAsia"/>
          <w:b/>
          <w:bCs/>
          <w:color w:val="000000"/>
          <w:spacing w:val="0"/>
          <w:w w:val="100"/>
          <w:position w:val="0"/>
          <w:lang w:val="en-US" w:eastAsia="zh-CN"/>
        </w:rPr>
        <w:t xml:space="preserve"> </w:t>
      </w:r>
      <w:r>
        <w:rPr>
          <w:rFonts w:hint="eastAsia"/>
          <w:color w:val="000000"/>
          <w:spacing w:val="0"/>
          <w:w w:val="100"/>
          <w:position w:val="0"/>
        </w:rPr>
        <w:t>按职责负责解释。本办法由</w:t>
      </w:r>
      <w:r>
        <w:rPr>
          <w:rFonts w:hint="eastAsia"/>
          <w:color w:val="000000"/>
          <w:spacing w:val="0"/>
          <w:w w:val="100"/>
          <w:position w:val="0"/>
          <w:lang w:eastAsia="zh-CN"/>
        </w:rPr>
        <w:t>区乡村振兴局和区财政局共同解释。</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right="0" w:firstLine="618"/>
        <w:jc w:val="both"/>
        <w:textAlignment w:val="auto"/>
        <w:rPr>
          <w:rFonts w:hint="eastAsia"/>
          <w:color w:val="000000"/>
          <w:spacing w:val="0"/>
          <w:w w:val="100"/>
          <w:position w:val="0"/>
          <w:lang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right="0" w:firstLine="618"/>
        <w:jc w:val="both"/>
        <w:textAlignment w:val="auto"/>
        <w:rPr>
          <w:rFonts w:hint="eastAsia"/>
          <w:color w:val="000000"/>
          <w:spacing w:val="0"/>
          <w:w w:val="100"/>
          <w:position w:val="0"/>
          <w:lang w:eastAsia="zh-CN"/>
        </w:rPr>
      </w:pP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right="0" w:firstLine="618"/>
        <w:jc w:val="right"/>
        <w:textAlignment w:val="auto"/>
        <w:rPr>
          <w:rFonts w:hint="eastAsia"/>
          <w:color w:val="000000"/>
          <w:spacing w:val="0"/>
          <w:w w:val="100"/>
          <w:position w:val="0"/>
          <w:lang w:eastAsia="zh-CN"/>
        </w:rPr>
      </w:pPr>
      <w:r>
        <w:rPr>
          <w:rFonts w:hint="eastAsia"/>
          <w:color w:val="000000"/>
          <w:spacing w:val="0"/>
          <w:w w:val="100"/>
          <w:position w:val="0"/>
          <w:lang w:eastAsia="zh-CN"/>
        </w:rPr>
        <w:t>明山区乡村振兴局</w:t>
      </w:r>
    </w:p>
    <w:p>
      <w:pPr>
        <w:pStyle w:val="10"/>
        <w:keepNext w:val="0"/>
        <w:keepLines w:val="0"/>
        <w:pageBreakBefore w:val="0"/>
        <w:widowControl w:val="0"/>
        <w:shd w:val="clear" w:color="auto" w:fill="auto"/>
        <w:kinsoku/>
        <w:wordWrap/>
        <w:overflowPunct/>
        <w:topLinePunct w:val="0"/>
        <w:autoSpaceDE/>
        <w:autoSpaceDN/>
        <w:bidi w:val="0"/>
        <w:adjustRightInd/>
        <w:snapToGrid/>
        <w:spacing w:before="0" w:line="540" w:lineRule="exact"/>
        <w:ind w:left="0" w:leftChars="0" w:right="0" w:firstLine="0" w:firstLineChars="0"/>
        <w:jc w:val="right"/>
        <w:textAlignment w:val="auto"/>
        <w:rPr>
          <w:rFonts w:hint="default"/>
          <w:color w:val="000000"/>
          <w:spacing w:val="0"/>
          <w:w w:val="100"/>
          <w:position w:val="0"/>
          <w:lang w:val="en-US" w:eastAsia="zh-CN"/>
        </w:rPr>
        <w:sectPr>
          <w:headerReference r:id="rId3" w:type="default"/>
          <w:footerReference r:id="rId4" w:type="default"/>
          <w:footerReference r:id="rId5" w:type="even"/>
          <w:pgSz w:w="11906" w:h="16838"/>
          <w:pgMar w:top="1701" w:right="1418" w:bottom="1701" w:left="1418" w:header="851" w:footer="1304" w:gutter="0"/>
          <w:cols w:space="425" w:num="1"/>
          <w:docGrid w:type="linesAndChars" w:linePitch="312" w:charSpace="0"/>
        </w:sectPr>
      </w:pPr>
      <w:r>
        <w:rPr>
          <w:rFonts w:hint="eastAsia"/>
          <w:color w:val="000000"/>
          <w:spacing w:val="0"/>
          <w:w w:val="100"/>
          <w:position w:val="0"/>
          <w:lang w:val="en-US" w:eastAsia="zh-CN"/>
        </w:rPr>
        <w:t>2021年9月6日</w:t>
      </w:r>
    </w:p>
    <w:p>
      <w:pPr>
        <w:keepNext w:val="0"/>
        <w:keepLines w:val="0"/>
        <w:pageBreakBefore w:val="0"/>
        <w:widowControl w:val="0"/>
        <w:kinsoku/>
        <w:wordWrap/>
        <w:overflowPunct/>
        <w:topLinePunct w:val="0"/>
        <w:autoSpaceDE/>
        <w:autoSpaceDN/>
        <w:bidi w:val="0"/>
        <w:adjustRightInd/>
        <w:spacing w:line="540" w:lineRule="exact"/>
        <w:jc w:val="both"/>
        <w:textAlignment w:val="auto"/>
        <w:rPr>
          <w:rFonts w:hint="eastAsia"/>
        </w:rPr>
      </w:pPr>
    </w:p>
    <w:sectPr>
      <w:headerReference r:id="rId6" w:type="default"/>
      <w:footerReference r:id="rId7" w:type="default"/>
      <w:footerReference r:id="rId8" w:type="even"/>
      <w:pgSz w:w="11906" w:h="16838"/>
      <w:pgMar w:top="1701" w:right="1418" w:bottom="1701" w:left="1418" w:header="851" w:footer="1304"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DB7C0"/>
    <w:multiLevelType w:val="singleLevel"/>
    <w:tmpl w:val="AF1DB7C0"/>
    <w:lvl w:ilvl="0" w:tentative="0">
      <w:start w:val="2"/>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561"/>
    <w:rsid w:val="00095251"/>
    <w:rsid w:val="000D3583"/>
    <w:rsid w:val="001375E9"/>
    <w:rsid w:val="00220318"/>
    <w:rsid w:val="00480BF5"/>
    <w:rsid w:val="00556724"/>
    <w:rsid w:val="00655B54"/>
    <w:rsid w:val="00C03F43"/>
    <w:rsid w:val="00C226BC"/>
    <w:rsid w:val="00DA3EA1"/>
    <w:rsid w:val="00EB7561"/>
    <w:rsid w:val="14AD10DE"/>
    <w:rsid w:val="1A6A36E7"/>
    <w:rsid w:val="1BF34DCD"/>
    <w:rsid w:val="29B617A0"/>
    <w:rsid w:val="354C4FD0"/>
    <w:rsid w:val="3C490568"/>
    <w:rsid w:val="3F545B65"/>
    <w:rsid w:val="42A67C4B"/>
    <w:rsid w:val="55510C1D"/>
    <w:rsid w:val="5E6F9DA0"/>
    <w:rsid w:val="65045587"/>
    <w:rsid w:val="6E3069B2"/>
    <w:rsid w:val="779550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line="300" w:lineRule="atLeast"/>
      <w:jc w:val="left"/>
    </w:pPr>
    <w:rPr>
      <w:rFonts w:ascii="宋体" w:hAnsi="宋体" w:cs="宋体"/>
      <w:kern w:val="0"/>
      <w:sz w:val="24"/>
    </w:rPr>
  </w:style>
  <w:style w:type="character" w:styleId="7">
    <w:name w:val="page number"/>
    <w:basedOn w:val="6"/>
    <w:qFormat/>
    <w:uiPriority w:val="0"/>
  </w:style>
  <w:style w:type="character" w:customStyle="1" w:styleId="8">
    <w:name w:val="页眉 Char"/>
    <w:basedOn w:val="6"/>
    <w:link w:val="3"/>
    <w:qFormat/>
    <w:uiPriority w:val="0"/>
    <w:rPr>
      <w:sz w:val="18"/>
      <w:szCs w:val="18"/>
    </w:rPr>
  </w:style>
  <w:style w:type="character" w:customStyle="1" w:styleId="9">
    <w:name w:val="页脚 Char"/>
    <w:basedOn w:val="6"/>
    <w:link w:val="2"/>
    <w:qFormat/>
    <w:uiPriority w:val="0"/>
    <w:rPr>
      <w:sz w:val="18"/>
      <w:szCs w:val="18"/>
    </w:rPr>
  </w:style>
  <w:style w:type="paragraph" w:customStyle="1" w:styleId="10">
    <w:name w:val="Body text|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1">
    <w:name w:val="Other|1"/>
    <w:basedOn w:val="1"/>
    <w:qFormat/>
    <w:uiPriority w:val="0"/>
    <w:pPr>
      <w:widowControl w:val="0"/>
      <w:shd w:val="clear" w:color="auto" w:fill="auto"/>
      <w:spacing w:line="439" w:lineRule="auto"/>
      <w:ind w:firstLine="400"/>
    </w:pPr>
    <w:rPr>
      <w:rFonts w:ascii="宋体" w:hAnsi="宋体" w:eastAsia="宋体" w:cs="宋体"/>
      <w:sz w:val="30"/>
      <w:szCs w:val="30"/>
      <w:u w:val="none"/>
      <w:shd w:val="clear" w:color="auto" w:fill="auto"/>
      <w:lang w:val="zh-TW" w:eastAsia="zh-TW" w:bidi="zh-TW"/>
    </w:rPr>
  </w:style>
  <w:style w:type="paragraph" w:customStyle="1" w:styleId="12">
    <w:name w:val="Table caption|1"/>
    <w:basedOn w:val="1"/>
    <w:qFormat/>
    <w:uiPriority w:val="0"/>
    <w:pPr>
      <w:widowControl w:val="0"/>
      <w:shd w:val="clear" w:color="auto" w:fill="auto"/>
      <w:spacing w:line="619" w:lineRule="exact"/>
    </w:pPr>
    <w:rPr>
      <w:rFonts w:ascii="宋体" w:hAnsi="宋体" w:eastAsia="宋体" w:cs="宋体"/>
      <w:sz w:val="30"/>
      <w:szCs w:val="30"/>
      <w:u w:val="none"/>
      <w:shd w:val="clear" w:color="auto" w:fill="auto"/>
      <w:lang w:val="zh-TW" w:eastAsia="zh-TW" w:bidi="zh-TW"/>
    </w:rPr>
  </w:style>
  <w:style w:type="paragraph" w:customStyle="1" w:styleId="13">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HOME</Company>
  <Pages>5</Pages>
  <Words>317</Words>
  <Characters>1810</Characters>
  <Lines>15</Lines>
  <Paragraphs>4</Paragraphs>
  <TotalTime>6</TotalTime>
  <ScaleCrop>false</ScaleCrop>
  <LinksUpToDate>false</LinksUpToDate>
  <CharactersWithSpaces>2123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2016-08-26T09:58:00Z</dcterms:created>
  <dc:creator>LHJ</dc:creator>
  <cp:lastModifiedBy>user</cp:lastModifiedBy>
  <cp:lastPrinted>2021-12-08T15:23:00Z</cp:lastPrinted>
  <dcterms:modified xsi:type="dcterms:W3CDTF">2024-10-23T11:22:24Z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27D7137DA3B6421AAB5AD77FC7D2D443</vt:lpwstr>
  </property>
</Properties>
</file>