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本次检验项目</w:t>
      </w:r>
    </w:p>
    <w:p>
      <w:pPr>
        <w:adjustRightIn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adjustRightIn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普通</w:t>
      </w:r>
      <w:r>
        <w:rPr>
          <w:rFonts w:hint="eastAsia" w:ascii="黑体" w:hAnsi="黑体" w:eastAsia="黑体"/>
          <w:sz w:val="32"/>
          <w:szCs w:val="32"/>
        </w:rPr>
        <w:t>食品</w:t>
      </w:r>
    </w:p>
    <w:p>
      <w:pPr>
        <w:numPr>
          <w:ilvl w:val="0"/>
          <w:numId w:val="2"/>
        </w:numPr>
        <w:adjustRightInd w:val="0"/>
        <w:spacing w:line="600" w:lineRule="exact"/>
        <w:ind w:left="8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抽检依据</w:t>
      </w:r>
    </w:p>
    <w:p>
      <w:pPr>
        <w:adjustRightInd w:val="0"/>
        <w:spacing w:line="60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 xml:space="preserve">抽检依据是GB 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2760-2014</w:t>
      </w:r>
      <w:r>
        <w:rPr>
          <w:rFonts w:hint="eastAsia" w:ascii="仿宋_GB2312" w:hAnsi="Arial" w:eastAsia="仿宋_GB2312" w:cs="Arial"/>
          <w:sz w:val="32"/>
          <w:szCs w:val="32"/>
        </w:rPr>
        <w:t xml:space="preserve"> 《食品安全国家标准 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食品添加剂使用标准</w:t>
      </w:r>
      <w:r>
        <w:rPr>
          <w:rFonts w:hint="eastAsia" w:ascii="仿宋_GB2312" w:hAnsi="Arial" w:eastAsia="仿宋_GB2312" w:cs="Arial"/>
          <w:sz w:val="32"/>
          <w:szCs w:val="32"/>
        </w:rPr>
        <w:t>》</w:t>
      </w:r>
    </w:p>
    <w:p>
      <w:pPr>
        <w:adjustRightInd w:val="0"/>
        <w:spacing w:line="600" w:lineRule="exact"/>
        <w:ind w:firstLine="643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（二）检验项目</w:t>
      </w:r>
    </w:p>
    <w:p>
      <w:pPr>
        <w:adjustRightInd w:val="0"/>
        <w:spacing w:line="600" w:lineRule="exact"/>
        <w:ind w:firstLine="640" w:firstLineChars="200"/>
        <w:rPr>
          <w:rFonts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</w:rPr>
        <w:t>甜蜜素（以环已基氨基磺酸计）</w:t>
      </w:r>
      <w:r>
        <w:rPr>
          <w:rFonts w:ascii="仿宋_GB2312" w:hAnsi="Arial" w:eastAsia="仿宋_GB2312" w:cs="Arial"/>
          <w:sz w:val="32"/>
          <w:szCs w:val="32"/>
        </w:rPr>
        <w:t>,</w:t>
      </w:r>
      <w:r>
        <w:rPr>
          <w:rFonts w:hint="eastAsia" w:ascii="仿宋_GB2312" w:hAnsi="Arial" w:eastAsia="仿宋_GB2312" w:cs="Arial"/>
          <w:sz w:val="32"/>
          <w:szCs w:val="32"/>
        </w:rPr>
        <w:t>苯甲酸及其钠盐（以苯甲酸计）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，糖精钠（以糖精计），安赛蜜，铝的残留量(干样品，以 Al 计)</w:t>
      </w:r>
      <w:r>
        <w:rPr>
          <w:rFonts w:hint="eastAsia" w:ascii="仿宋_GB2312" w:hAnsi="Arial" w:eastAsia="仿宋_GB2312" w:cs="Arial"/>
          <w:sz w:val="32"/>
          <w:szCs w:val="32"/>
        </w:rPr>
        <w:t>。</w:t>
      </w:r>
    </w:p>
    <w:p>
      <w:pPr>
        <w:numPr>
          <w:ilvl w:val="0"/>
          <w:numId w:val="1"/>
        </w:numPr>
        <w:adjustRightInd w:val="0"/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农产品</w:t>
      </w:r>
    </w:p>
    <w:p>
      <w:pPr>
        <w:numPr>
          <w:ilvl w:val="0"/>
          <w:numId w:val="3"/>
        </w:numPr>
        <w:adjustRightInd w:val="0"/>
        <w:spacing w:line="600" w:lineRule="exact"/>
        <w:ind w:left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抽检依据</w:t>
      </w:r>
    </w:p>
    <w:p>
      <w:pPr>
        <w:adjustRightInd w:val="0"/>
        <w:spacing w:line="600" w:lineRule="exact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抽检依据是</w:t>
      </w:r>
      <w:r>
        <w:rPr>
          <w:rFonts w:hint="eastAsia" w:ascii="仿宋_GB2312" w:hAnsi="Arial" w:eastAsia="仿宋_GB2312" w:cs="Arial"/>
          <w:sz w:val="32"/>
          <w:szCs w:val="32"/>
        </w:rPr>
        <w:t>GB 19300-2014《食品安全国家标准 坚果与籽类食品》，GB 2761-2017《食品安全国家标准 食品中真菌毒素限量》，GB 2763-2016《食品安全国家 标准 食品中农药最大残留限量》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</w:rPr>
        <w:t>GB 31650-2019《食品安全国家标准 食品中兽药最大残留限 量》，农业农村部公告第 250 号《食品动物中禁止使用的药品及其他化合物清单》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，</w:t>
      </w:r>
      <w:r>
        <w:rPr>
          <w:rFonts w:hint="eastAsia" w:ascii="仿宋_GB2312" w:hAnsi="Arial" w:eastAsia="仿宋_GB2312" w:cs="Arial"/>
          <w:sz w:val="32"/>
          <w:szCs w:val="32"/>
        </w:rPr>
        <w:t>GB 2762-2017《食品安全国家标准 食品中污染物限量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》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，国家食品药品监督管理总局农业部国家卫生和计划生育委员 会关于豆芽生产过程中禁止使用 6-苄基腺嘌呤等物质的公告(2015 年第 11 号)，GB 22556-2008《豆芽卫生标准》，整 顿办函〔2010〕50 号 《食品中可能违法添加的非食用物质和易滥用的食品添加剂名单 （第四批）》，GB 18394-2001《畜禽肉水分限量》，农 业部公告第 560 号《兽药地方标准废止目录》。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ab/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ab/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ab/>
      </w:r>
    </w:p>
    <w:p>
      <w:pPr>
        <w:numPr>
          <w:ilvl w:val="0"/>
          <w:numId w:val="3"/>
        </w:numPr>
        <w:adjustRightInd w:val="0"/>
        <w:spacing w:line="600" w:lineRule="exact"/>
        <w:ind w:left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检验项目</w:t>
      </w:r>
    </w:p>
    <w:p>
      <w:pPr>
        <w:adjustRightInd w:val="0"/>
        <w:spacing w:line="600" w:lineRule="exact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镉（以Cd计）、呋喃唑酮代谢物、恩诺沙星、土霉素、金霉素、四环素、水胺硫磷、联苯菊酯、4-氯苯氧乙酸钠（以4-氯苯氧乙酸计）、6-苄基腺嘌呤（6-BA）、亚硫酸盐（以SO₂计）、铅（以Pb计）、总汞（以Hg计）、铬（以Cr计）、氟虫腈、氧乐果、甲拌磷、克百威、灭多威、腐霉利、氯氟氰菊酯和高效氯氟氰菊酯、毒死蜱、多菌灵、氟氯氰菊酯和高效氟氯氰菊酯、总砷（以As计）、甲氧苄啶、磺胺类（总量）、五氯酚酸钠（以五氯酚计）、利巴韦林、酸价（以脂肪计）、过氧化值（以脂肪计）、黄曲霉毒素B1、金刚烷胺、丙溴磷、苯醚甲环唑、甲拌磷、赭曲霉毒素A、孔雀石绿、地西泮、氯霉素、甲硝唑、氟苯尼考、呋喃西林代谢物、呋喃它酮代谢物、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吡虫啉、氯氰菊酯和高效氯氰菊酯、啶虫脒、阿维菌素、敌百虫、腈苯唑、噻虫胺、氯吡脲、敌敌畏、己唑醇、噻虫嗪、氯唑磷、灭幼脲、对硫磷、腐霉利、灭蝇胺</w:t>
      </w: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EF31FD"/>
    <w:multiLevelType w:val="singleLevel"/>
    <w:tmpl w:val="BCEF31F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1F1C2A3"/>
    <w:multiLevelType w:val="singleLevel"/>
    <w:tmpl w:val="31F1C2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93DF341"/>
    <w:multiLevelType w:val="singleLevel"/>
    <w:tmpl w:val="493DF341"/>
    <w:lvl w:ilvl="0" w:tentative="0">
      <w:start w:val="1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34"/>
    <w:rsid w:val="001A1C96"/>
    <w:rsid w:val="00300C15"/>
    <w:rsid w:val="004B03BB"/>
    <w:rsid w:val="006A3734"/>
    <w:rsid w:val="008969B4"/>
    <w:rsid w:val="00C726F5"/>
    <w:rsid w:val="18966138"/>
    <w:rsid w:val="2F4F2224"/>
    <w:rsid w:val="34D54EAD"/>
    <w:rsid w:val="495420A6"/>
    <w:rsid w:val="5C925B41"/>
    <w:rsid w:val="6ACD5DF2"/>
    <w:rsid w:val="7E9210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font51"/>
    <w:basedOn w:val="5"/>
    <w:qFormat/>
    <w:uiPriority w:val="0"/>
    <w:rPr>
      <w:rFonts w:hint="default" w:ascii="Cambria Math" w:hAnsi="Cambria Math" w:eastAsia="Cambria Math" w:cs="Cambria Math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131</Words>
  <Characters>751</Characters>
  <Lines>6</Lines>
  <Paragraphs>1</Paragraphs>
  <TotalTime>0</TotalTime>
  <ScaleCrop>false</ScaleCrop>
  <LinksUpToDate>false</LinksUpToDate>
  <CharactersWithSpaces>881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2020-07-09T01:42:00Z</dcterms:created>
  <dc:creator>邹静远</dc:creator>
  <cp:lastModifiedBy>浅唱@未央</cp:lastModifiedBy>
  <dcterms:modified xsi:type="dcterms:W3CDTF">2021-09-03T04:59:10Z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2E374CD229DA47538576EBFB24CE5B7C</vt:lpwstr>
  </property>
</Properties>
</file>