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54" w:rsidRDefault="006B0708">
      <w:r>
        <w:drawing>
          <wp:anchor distT="0" distB="0" distL="0" distR="0" simplePos="0" relativeHeight="251653120" behindDoc="1" locked="0" layoutInCell="0" allowOverlap="1">
            <wp:simplePos x="0" y="0"/>
            <wp:positionH relativeFrom="page">
              <wp:posOffset>557212</wp:posOffset>
            </wp:positionH>
            <wp:positionV relativeFrom="page">
              <wp:posOffset>2151697</wp:posOffset>
            </wp:positionV>
            <wp:extent cx="1733550" cy="3504501"/>
            <wp:effectExtent l="0" t="0" r="0" b="0"/>
            <wp:wrapNone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50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2455973</wp:posOffset>
                </wp:positionH>
                <wp:positionV relativeFrom="page">
                  <wp:posOffset>3551034</wp:posOffset>
                </wp:positionV>
                <wp:extent cx="258445" cy="1247775"/>
                <wp:effectExtent l="0" t="0" r="0" b="0"/>
                <wp:wrapNone/>
                <wp:docPr id="2" name="TextBox 2" descr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55973" y="3551034"/>
                          <a:ext cx="258445" cy="1247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54" w:rsidRDefault="006B0708"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行政执法科室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TextBox 2" style="position:absolute;margin-left:193.4pt;margin-top:279.6pt;width:20.35pt;height:98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" o:allowincell="f" filled="f" stroked="f" strokeweight="0">
                <v:textbox style="layout-flow:vertical-ideographic" inset="0,0,0,0">
                  <w:txbxContent>
                    <w:p w:rsidR="00EF0C54" w:rsidRDefault="006B0708">
                      <w:pPr>
                        <w:spacing w:before="20" w:line="204" w:lineRule="auto"/>
                        <w:ind w:firstLine="20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行政执法科室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drawing>
          <wp:anchor distT="0" distB="0" distL="0" distR="0" simplePos="0" relativeHeight="251654144" behindDoc="1" locked="0" layoutInCell="0" allowOverlap="1">
            <wp:simplePos x="0" y="0"/>
            <wp:positionH relativeFrom="page">
              <wp:posOffset>2881947</wp:posOffset>
            </wp:positionH>
            <wp:positionV relativeFrom="page">
              <wp:posOffset>2487612</wp:posOffset>
            </wp:positionV>
            <wp:extent cx="2132939" cy="1220470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939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2900362</wp:posOffset>
            </wp:positionH>
            <wp:positionV relativeFrom="page">
              <wp:posOffset>4401502</wp:posOffset>
            </wp:positionV>
            <wp:extent cx="2076437" cy="1014729"/>
            <wp:effectExtent l="0" t="0" r="0" b="0"/>
            <wp:wrapNone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37" cy="101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5132117</wp:posOffset>
                </wp:positionH>
                <wp:positionV relativeFrom="page">
                  <wp:posOffset>3662298</wp:posOffset>
                </wp:positionV>
                <wp:extent cx="258445" cy="1144269"/>
                <wp:effectExtent l="0" t="0" r="0" b="0"/>
                <wp:wrapNone/>
                <wp:docPr id="5" name="TextBox 5" descr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132117" y="3662298"/>
                          <a:ext cx="258445" cy="114426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54" w:rsidRDefault="006B0708"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法</w:t>
                            </w: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机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alt="TextBox 5" style="position:absolute;margin-left:404.1pt;margin-top:288.35pt;width:20.35pt;height:90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" o:allowincell="f" filled="f" stroked="f" strokeweight="0">
                <v:textbox style="layout-flow:vertical-ideographic" inset="0,0,0,0">
                  <w:txbxContent>
                    <w:p w:rsidR="00EF0C54" w:rsidRDefault="006B0708">
                      <w:pPr>
                        <w:spacing w:before="20" w:line="204" w:lineRule="auto"/>
                        <w:ind w:firstLine="20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法</w:t>
                      </w:r>
                      <w:r>
                        <w:rPr>
                          <w:rFonts w:ascii="宋体" w:eastAsia="宋体" w:hAnsi="宋体" w:cs="宋体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制</w:t>
                      </w:r>
                      <w:r>
                        <w:rPr>
                          <w:rFonts w:ascii="宋体" w:eastAsia="宋体" w:hAnsi="宋体" w:cs="宋体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机</w:t>
                      </w:r>
                      <w:r>
                        <w:rPr>
                          <w:rFonts w:ascii="宋体" w:eastAsia="宋体" w:hAnsi="宋体" w:cs="宋体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5548312</wp:posOffset>
            </wp:positionH>
            <wp:positionV relativeFrom="page">
              <wp:posOffset>2513647</wp:posOffset>
            </wp:positionV>
            <wp:extent cx="2524112" cy="1198245"/>
            <wp:effectExtent l="0" t="0" r="0" b="0"/>
            <wp:wrapNone/>
            <wp:docPr id="6" name="IM 6" descr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12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5576887</wp:posOffset>
            </wp:positionH>
            <wp:positionV relativeFrom="page">
              <wp:posOffset>4384357</wp:posOffset>
            </wp:positionV>
            <wp:extent cx="2458059" cy="1048385"/>
            <wp:effectExtent l="0" t="0" r="0" b="0"/>
            <wp:wrapNone/>
            <wp:docPr id="7" name="IM 7" descr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 descr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8059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8199942</wp:posOffset>
                </wp:positionH>
                <wp:positionV relativeFrom="page">
                  <wp:posOffset>3569334</wp:posOffset>
                </wp:positionV>
                <wp:extent cx="258445" cy="1247775"/>
                <wp:effectExtent l="0" t="0" r="0" b="0"/>
                <wp:wrapNone/>
                <wp:docPr id="8" name="TextBox 8" descr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8199942" y="3569334"/>
                          <a:ext cx="258445" cy="1247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54" w:rsidRDefault="006B0708"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  <w14:textOutline w14:w="5791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行政执法科室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alt="TextBox 8" style="position:absolute;margin-left:645.65pt;margin-top:281.05pt;width:20.35pt;height:98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" o:allowincell="f" filled="f" stroked="f" strokeweight="0">
                <v:textbox style="layout-flow:vertical-ideographic" inset="0,0,0,0">
                  <w:txbxContent>
                    <w:p w:rsidR="00EF0C54" w:rsidRDefault="006B0708">
                      <w:pPr>
                        <w:spacing w:before="20" w:line="204" w:lineRule="auto"/>
                        <w:ind w:firstLine="20"/>
                        <w:rPr>
                          <w:rFonts w:ascii="宋体" w:eastAsia="宋体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cs="宋体"/>
                          <w:sz w:val="32"/>
                          <w:szCs w:val="32"/>
                          <w14:textOutline w14:w="5791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行政执法科室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8815387</wp:posOffset>
            </wp:positionH>
            <wp:positionV relativeFrom="page">
              <wp:posOffset>2205037</wp:posOffset>
            </wp:positionV>
            <wp:extent cx="1504315" cy="3726154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72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8591550</wp:posOffset>
            </wp:positionH>
            <wp:positionV relativeFrom="page">
              <wp:posOffset>3989070</wp:posOffset>
            </wp:positionV>
            <wp:extent cx="228600" cy="76200"/>
            <wp:effectExtent l="0" t="0" r="0" b="0"/>
            <wp:wrapNone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C54" w:rsidRDefault="00EF0C54"/>
    <w:p w:rsidR="00EF0C54" w:rsidRDefault="00EF0C54"/>
    <w:p w:rsidR="00EF0C54" w:rsidRDefault="001E61E8">
      <w:pPr>
        <w:spacing w:before="267" w:line="219" w:lineRule="auto"/>
        <w:ind w:firstLine="2487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pacing w:val="-1"/>
          <w:sz w:val="44"/>
          <w:szCs w:val="44"/>
        </w:rPr>
        <w:t>明山区</w:t>
      </w:r>
      <w:r w:rsidR="006B0708">
        <w:rPr>
          <w:rFonts w:ascii="黑体" w:eastAsia="黑体" w:hAnsi="黑体" w:cs="黑体"/>
          <w:spacing w:val="-1"/>
          <w:sz w:val="44"/>
          <w:szCs w:val="44"/>
        </w:rPr>
        <w:t>医疗保障局重大行政执法决定法制审核流程图</w:t>
      </w:r>
    </w:p>
    <w:p w:rsidR="00EF0C54" w:rsidRDefault="00EF0C54"/>
    <w:p w:rsidR="00EF0C54" w:rsidRDefault="00EF0C54"/>
    <w:p w:rsidR="00EF0C54" w:rsidRDefault="00EF0C54"/>
    <w:p w:rsidR="00EF0C54" w:rsidRDefault="00EF0C54">
      <w:pPr>
        <w:spacing w:line="90" w:lineRule="exact"/>
      </w:pPr>
    </w:p>
    <w:p w:rsidR="00EF0C54" w:rsidRDefault="00EF0C54">
      <w:pPr>
        <w:sectPr w:rsidR="00EF0C54">
          <w:pgSz w:w="16839" w:h="11906"/>
          <w:pgMar w:top="1012" w:right="586" w:bottom="0" w:left="877" w:header="0" w:footer="0" w:gutter="0"/>
          <w:cols w:space="720" w:equalWidth="0">
            <w:col w:w="15375" w:space="0"/>
          </w:cols>
        </w:sectPr>
      </w:pPr>
    </w:p>
    <w:p w:rsidR="00EF0C54" w:rsidRDefault="00EF0C54"/>
    <w:p w:rsidR="00EF0C54" w:rsidRDefault="00EF0C54"/>
    <w:p w:rsidR="00EF0C54" w:rsidRDefault="006B0708">
      <w:pPr>
        <w:spacing w:before="148" w:line="320" w:lineRule="auto"/>
        <w:ind w:left="283" w:right="204" w:firstLine="1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15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法制范围</w:t>
      </w:r>
      <w:r>
        <w:rPr>
          <w:rFonts w:ascii="宋体" w:eastAsia="宋体" w:hAnsi="宋体" w:cs="宋体"/>
          <w:spacing w:val="-6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5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15"/>
          <w:sz w:val="18"/>
          <w:szCs w:val="18"/>
        </w:rPr>
        <w:t>根据《办法》（见</w:t>
      </w:r>
      <w:r>
        <w:rPr>
          <w:rFonts w:ascii="宋体" w:eastAsia="宋体" w:hAnsi="宋体" w:cs="宋体"/>
          <w:spacing w:val="1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说明</w:t>
      </w:r>
      <w:r>
        <w:rPr>
          <w:rFonts w:ascii="宋体" w:eastAsia="宋体" w:hAnsi="宋体" w:cs="宋体"/>
          <w:spacing w:val="-1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1</w:t>
      </w:r>
      <w:r>
        <w:rPr>
          <w:rFonts w:ascii="宋体" w:eastAsia="宋体" w:hAnsi="宋体" w:cs="宋体"/>
          <w:spacing w:val="-2"/>
          <w:sz w:val="18"/>
          <w:szCs w:val="18"/>
        </w:rPr>
        <w:t>）第五条</w:t>
      </w:r>
      <w:r>
        <w:rPr>
          <w:rFonts w:ascii="宋体" w:eastAsia="宋体" w:hAnsi="宋体" w:cs="宋体"/>
          <w:spacing w:val="-6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，</w:t>
      </w:r>
      <w:r>
        <w:rPr>
          <w:rFonts w:ascii="宋体" w:eastAsia="宋体" w:hAnsi="宋体" w:cs="宋体"/>
          <w:spacing w:val="-7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具有下列</w:t>
      </w:r>
      <w:r>
        <w:rPr>
          <w:rFonts w:ascii="宋体" w:eastAsia="宋体" w:hAnsi="宋体" w:cs="宋体"/>
          <w:spacing w:val="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情形之一的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，应当在作出决</w:t>
      </w:r>
      <w:r>
        <w:rPr>
          <w:rFonts w:ascii="宋体" w:eastAsia="宋体" w:hAnsi="宋体" w:cs="宋体"/>
          <w:spacing w:val="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定前进行法制审核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75"/>
          <w:sz w:val="18"/>
          <w:szCs w:val="18"/>
        </w:rPr>
        <w:t>：</w:t>
      </w:r>
      <w:r>
        <w:rPr>
          <w:rFonts w:ascii="宋体" w:eastAsia="宋体" w:hAnsi="宋体" w:cs="宋体"/>
          <w:spacing w:val="-81"/>
          <w:sz w:val="18"/>
          <w:szCs w:val="18"/>
        </w:rPr>
        <w:t>（</w:t>
      </w:r>
      <w:r w:rsidR="001E61E8">
        <w:rPr>
          <w:rFonts w:ascii="宋体" w:eastAsia="宋体" w:hAnsi="宋体" w:cs="宋体" w:hint="eastAsia"/>
          <w:spacing w:val="-10"/>
          <w:sz w:val="18"/>
          <w:szCs w:val="18"/>
        </w:rPr>
        <w:t>一</w:t>
      </w:r>
      <w:r>
        <w:rPr>
          <w:rFonts w:ascii="宋体" w:eastAsia="宋体" w:hAnsi="宋体" w:cs="宋体"/>
          <w:spacing w:val="-10"/>
          <w:sz w:val="18"/>
          <w:szCs w:val="18"/>
        </w:rPr>
        <w:t>）涉及重大公共利益</w:t>
      </w:r>
      <w:r>
        <w:rPr>
          <w:rFonts w:ascii="宋体" w:eastAsia="宋体" w:hAnsi="宋体" w:cs="宋体"/>
          <w:spacing w:val="-6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0"/>
          <w:sz w:val="18"/>
          <w:szCs w:val="18"/>
        </w:rPr>
        <w:t>、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z w:val="18"/>
          <w:szCs w:val="18"/>
        </w:rPr>
        <w:t>可能造成重大社会影响或引</w:t>
      </w:r>
      <w:r>
        <w:rPr>
          <w:rFonts w:ascii="宋体" w:eastAsia="宋体" w:hAnsi="宋体" w:cs="宋体"/>
          <w:spacing w:val="-4"/>
          <w:sz w:val="18"/>
          <w:szCs w:val="18"/>
        </w:rPr>
        <w:t>发社会风险的</w:t>
      </w:r>
      <w:r>
        <w:rPr>
          <w:rFonts w:ascii="宋体" w:eastAsia="宋体" w:hAnsi="宋体" w:cs="宋体"/>
          <w:spacing w:val="-63"/>
          <w:sz w:val="18"/>
          <w:szCs w:val="18"/>
        </w:rPr>
        <w:t>；（</w:t>
      </w:r>
      <w:r w:rsidR="001E61E8">
        <w:rPr>
          <w:rFonts w:ascii="宋体" w:eastAsia="宋体" w:hAnsi="宋体" w:cs="宋体" w:hint="eastAsia"/>
          <w:spacing w:val="-4"/>
          <w:sz w:val="18"/>
          <w:szCs w:val="18"/>
        </w:rPr>
        <w:t>二</w:t>
      </w:r>
      <w:r>
        <w:rPr>
          <w:rFonts w:ascii="宋体" w:eastAsia="宋体" w:hAnsi="宋体" w:cs="宋体"/>
          <w:spacing w:val="-4"/>
          <w:sz w:val="18"/>
          <w:szCs w:val="18"/>
        </w:rPr>
        <w:t>）直接关</w:t>
      </w:r>
      <w:r>
        <w:rPr>
          <w:rFonts w:ascii="宋体" w:eastAsia="宋体" w:hAnsi="宋体" w:cs="宋体"/>
          <w:sz w:val="18"/>
          <w:szCs w:val="18"/>
        </w:rPr>
        <w:t>系行政相对人或第三人重大</w:t>
      </w:r>
      <w:r>
        <w:rPr>
          <w:rFonts w:ascii="宋体" w:eastAsia="宋体" w:hAnsi="宋体" w:cs="宋体"/>
          <w:spacing w:val="-4"/>
          <w:sz w:val="18"/>
          <w:szCs w:val="18"/>
        </w:rPr>
        <w:t>权益的</w:t>
      </w:r>
      <w:r>
        <w:rPr>
          <w:rFonts w:ascii="宋体" w:eastAsia="宋体" w:hAnsi="宋体" w:cs="宋体"/>
          <w:spacing w:val="-63"/>
          <w:sz w:val="18"/>
          <w:szCs w:val="18"/>
        </w:rPr>
        <w:t>；（</w:t>
      </w:r>
      <w:r w:rsidR="001E61E8">
        <w:rPr>
          <w:rFonts w:ascii="宋体" w:eastAsia="宋体" w:hAnsi="宋体" w:cs="宋体" w:hint="eastAsia"/>
          <w:spacing w:val="-63"/>
          <w:sz w:val="18"/>
          <w:szCs w:val="18"/>
        </w:rPr>
        <w:t>三</w:t>
      </w:r>
      <w:r>
        <w:rPr>
          <w:rFonts w:ascii="宋体" w:eastAsia="宋体" w:hAnsi="宋体" w:cs="宋体"/>
          <w:spacing w:val="-4"/>
          <w:sz w:val="18"/>
          <w:szCs w:val="18"/>
        </w:rPr>
        <w:t>）经过听证程序</w:t>
      </w:r>
      <w:r>
        <w:rPr>
          <w:rFonts w:ascii="宋体" w:eastAsia="宋体" w:hAnsi="宋体" w:cs="宋体"/>
          <w:spacing w:val="-5"/>
          <w:sz w:val="18"/>
          <w:szCs w:val="18"/>
        </w:rPr>
        <w:t>作出的</w:t>
      </w:r>
      <w:r>
        <w:rPr>
          <w:rFonts w:ascii="宋体" w:eastAsia="宋体" w:hAnsi="宋体" w:cs="宋体"/>
          <w:spacing w:val="-4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行</w:t>
      </w:r>
      <w:r>
        <w:rPr>
          <w:rFonts w:ascii="宋体" w:eastAsia="宋体" w:hAnsi="宋体" w:cs="宋体"/>
          <w:spacing w:val="-5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政</w:t>
      </w:r>
      <w:r>
        <w:rPr>
          <w:rFonts w:ascii="宋体" w:eastAsia="宋体" w:hAnsi="宋体" w:cs="宋体"/>
          <w:spacing w:val="-5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执</w:t>
      </w:r>
      <w:r>
        <w:rPr>
          <w:rFonts w:ascii="宋体" w:eastAsia="宋体" w:hAnsi="宋体" w:cs="宋体"/>
          <w:spacing w:val="-5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法</w:t>
      </w:r>
      <w:r>
        <w:rPr>
          <w:rFonts w:ascii="宋体" w:eastAsia="宋体" w:hAnsi="宋体" w:cs="宋体"/>
          <w:spacing w:val="-4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决</w:t>
      </w:r>
      <w:r>
        <w:rPr>
          <w:rFonts w:ascii="宋体" w:eastAsia="宋体" w:hAnsi="宋体" w:cs="宋体"/>
          <w:spacing w:val="-5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定</w:t>
      </w:r>
      <w:r>
        <w:rPr>
          <w:rFonts w:ascii="宋体" w:eastAsia="宋体" w:hAnsi="宋体" w:cs="宋体"/>
          <w:spacing w:val="-3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的</w:t>
      </w:r>
      <w:r>
        <w:rPr>
          <w:rFonts w:ascii="宋体" w:eastAsia="宋体" w:hAnsi="宋体" w:cs="宋体"/>
          <w:spacing w:val="-4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"/>
          <w:sz w:val="18"/>
          <w:szCs w:val="18"/>
        </w:rPr>
        <w:t>；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6"/>
          <w:sz w:val="18"/>
          <w:szCs w:val="18"/>
        </w:rPr>
        <w:t>（</w:t>
      </w:r>
      <w:r w:rsidR="001E61E8">
        <w:rPr>
          <w:rFonts w:ascii="宋体" w:eastAsia="宋体" w:hAnsi="宋体" w:cs="宋体" w:hint="eastAsia"/>
          <w:spacing w:val="6"/>
          <w:sz w:val="18"/>
          <w:szCs w:val="18"/>
        </w:rPr>
        <w:t>四</w:t>
      </w:r>
      <w:r>
        <w:rPr>
          <w:rFonts w:ascii="宋体" w:eastAsia="宋体" w:hAnsi="宋体" w:cs="宋体"/>
          <w:spacing w:val="6"/>
          <w:sz w:val="18"/>
          <w:szCs w:val="18"/>
        </w:rPr>
        <w:t>）案件情况疑难复杂</w:t>
      </w:r>
      <w:r>
        <w:rPr>
          <w:rFonts w:ascii="宋体" w:eastAsia="宋体" w:hAnsi="宋体" w:cs="宋体"/>
          <w:spacing w:val="-6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6"/>
          <w:sz w:val="18"/>
          <w:szCs w:val="18"/>
        </w:rPr>
        <w:t>,</w:t>
      </w:r>
      <w:r>
        <w:rPr>
          <w:rFonts w:ascii="宋体" w:eastAsia="宋体" w:hAnsi="宋体" w:cs="宋体"/>
          <w:spacing w:val="2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涉及多个法律关系的</w:t>
      </w:r>
      <w:r>
        <w:rPr>
          <w:rFonts w:ascii="宋体" w:eastAsia="宋体" w:hAnsi="宋体" w:cs="宋体"/>
          <w:spacing w:val="-44"/>
          <w:sz w:val="18"/>
          <w:szCs w:val="18"/>
        </w:rPr>
        <w:t>；（</w:t>
      </w:r>
      <w:r w:rsidR="001E61E8">
        <w:rPr>
          <w:rFonts w:ascii="宋体" w:eastAsia="宋体" w:hAnsi="宋体" w:cs="宋体" w:hint="eastAsia"/>
          <w:spacing w:val="-44"/>
          <w:sz w:val="18"/>
          <w:szCs w:val="18"/>
        </w:rPr>
        <w:t>五</w:t>
      </w:r>
      <w:r>
        <w:rPr>
          <w:rFonts w:ascii="宋体" w:eastAsia="宋体" w:hAnsi="宋体" w:cs="宋体"/>
          <w:spacing w:val="-1"/>
          <w:sz w:val="18"/>
          <w:szCs w:val="18"/>
        </w:rPr>
        <w:t>）</w:t>
      </w:r>
      <w:r>
        <w:rPr>
          <w:rFonts w:ascii="宋体" w:eastAsia="宋体" w:hAnsi="宋体" w:cs="宋体"/>
          <w:spacing w:val="-5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其他法律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、法规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、规章规定</w:t>
      </w:r>
      <w:r>
        <w:rPr>
          <w:rFonts w:ascii="宋体" w:eastAsia="宋体" w:hAnsi="宋体" w:cs="宋体"/>
          <w:spacing w:val="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应当进行法制审核的</w:t>
      </w:r>
      <w:r>
        <w:rPr>
          <w:rFonts w:ascii="宋体" w:eastAsia="宋体" w:hAnsi="宋体" w:cs="宋体"/>
          <w:spacing w:val="-6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。</w:t>
      </w:r>
    </w:p>
    <w:p w:rsidR="00EF0C54" w:rsidRDefault="00EF0C54"/>
    <w:p w:rsidR="00EF0C54" w:rsidRDefault="00EF0C54"/>
    <w:p w:rsidR="00EF0C54" w:rsidRDefault="00EF0C54">
      <w:pPr>
        <w:spacing w:line="205" w:lineRule="exact"/>
      </w:pP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6B0708">
      <w:pPr>
        <w:spacing w:before="171" w:line="3223" w:lineRule="exact"/>
        <w:ind w:firstLine="16"/>
        <w:textAlignment w:val="center"/>
      </w:pPr>
      <w:r>
        <w:drawing>
          <wp:inline distT="0" distB="0" distL="0" distR="0">
            <wp:extent cx="457200" cy="2047239"/>
            <wp:effectExtent l="0" t="0" r="0" b="0"/>
            <wp:docPr id="11" name="IM 11" descr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 descr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4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6B0708">
      <w:pPr>
        <w:spacing w:before="53" w:line="204" w:lineRule="auto"/>
        <w:ind w:firstLine="32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报行政科室主管局领导审批</w:t>
      </w:r>
    </w:p>
    <w:p w:rsidR="00EF0C54" w:rsidRDefault="006B0708">
      <w:pPr>
        <w:spacing w:before="44" w:line="120" w:lineRule="exact"/>
        <w:ind w:firstLine="126"/>
        <w:textAlignment w:val="center"/>
      </w:pPr>
      <w:r>
        <w:drawing>
          <wp:inline distT="0" distB="0" distL="0" distR="0">
            <wp:extent cx="2057400" cy="76200"/>
            <wp:effectExtent l="0" t="0" r="0" b="0"/>
            <wp:docPr id="12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 descr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EF0C54"/>
    <w:p w:rsidR="00EF0C54" w:rsidRDefault="006B0708">
      <w:pPr>
        <w:spacing w:before="90" w:line="320" w:lineRule="auto"/>
        <w:ind w:left="250" w:right="241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送审时间</w:t>
      </w:r>
      <w:r>
        <w:rPr>
          <w:rFonts w:ascii="宋体" w:eastAsia="宋体" w:hAnsi="宋体" w:cs="宋体"/>
          <w:spacing w:val="-5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4"/>
          <w:sz w:val="18"/>
          <w:szCs w:val="18"/>
        </w:rPr>
        <w:t>根据《办法》第六条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，行</w:t>
      </w:r>
      <w:r>
        <w:rPr>
          <w:rFonts w:ascii="宋体" w:eastAsia="宋体" w:hAnsi="宋体" w:cs="宋体"/>
          <w:spacing w:val="-6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政执法科室调查终结后</w:t>
      </w:r>
      <w:r>
        <w:rPr>
          <w:rFonts w:ascii="宋体" w:eastAsia="宋体" w:hAnsi="宋体" w:cs="宋体"/>
          <w:spacing w:val="-5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，提请作出行</w:t>
      </w:r>
      <w:r>
        <w:rPr>
          <w:rFonts w:ascii="宋体" w:eastAsia="宋体" w:hAnsi="宋体" w:cs="宋体"/>
          <w:spacing w:val="-6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政执法决定前</w:t>
      </w:r>
      <w:r>
        <w:rPr>
          <w:rFonts w:ascii="宋体" w:eastAsia="宋体" w:hAnsi="宋体" w:cs="宋体"/>
          <w:spacing w:val="-5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，对符合重大行政执法</w:t>
      </w:r>
      <w:r>
        <w:rPr>
          <w:rFonts w:ascii="宋体" w:eastAsia="宋体" w:hAnsi="宋体" w:cs="宋体"/>
          <w:spacing w:val="-6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0"/>
          <w:sz w:val="18"/>
          <w:szCs w:val="18"/>
        </w:rPr>
        <w:t>决定条件的案件应送法律顾问或局</w:t>
      </w:r>
      <w:r>
        <w:rPr>
          <w:rFonts w:ascii="宋体" w:eastAsia="宋体" w:hAnsi="宋体" w:cs="宋体"/>
          <w:spacing w:val="-4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法制机构进行审核</w:t>
      </w:r>
      <w:r>
        <w:rPr>
          <w:rFonts w:ascii="宋体" w:eastAsia="宋体" w:hAnsi="宋体" w:cs="宋体"/>
          <w:spacing w:val="-5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。预留合理时间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。</w:t>
      </w:r>
    </w:p>
    <w:p w:rsidR="00EF0C54" w:rsidRDefault="00EF0C54"/>
    <w:p w:rsidR="00EF0C54" w:rsidRDefault="006B0708">
      <w:pPr>
        <w:spacing w:before="56" w:line="120" w:lineRule="exact"/>
        <w:ind w:firstLine="66"/>
        <w:textAlignment w:val="center"/>
      </w:pPr>
      <w:r>
        <w:drawing>
          <wp:inline distT="0" distB="0" distL="0" distR="0">
            <wp:extent cx="2057400" cy="76200"/>
            <wp:effectExtent l="0" t="0" r="0" b="0"/>
            <wp:docPr id="13" name="IM 13" descr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 descr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6B0708">
      <w:pPr>
        <w:spacing w:before="95" w:line="204" w:lineRule="auto"/>
        <w:ind w:firstLine="108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2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提交材料</w:t>
      </w:r>
      <w:r>
        <w:rPr>
          <w:rFonts w:ascii="宋体" w:eastAsia="宋体" w:hAnsi="宋体" w:cs="宋体"/>
          <w:spacing w:val="-6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5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55"/>
          <w:sz w:val="18"/>
          <w:szCs w:val="18"/>
        </w:rPr>
        <w:t>（</w:t>
      </w:r>
      <w:r>
        <w:rPr>
          <w:rFonts w:ascii="宋体" w:eastAsia="宋体" w:hAnsi="宋体" w:cs="宋体"/>
          <w:spacing w:val="-2"/>
          <w:sz w:val="18"/>
          <w:szCs w:val="18"/>
        </w:rPr>
        <w:t>见说明</w:t>
      </w:r>
      <w:r>
        <w:rPr>
          <w:rFonts w:ascii="宋体" w:eastAsia="宋体" w:hAnsi="宋体" w:cs="宋体"/>
          <w:spacing w:val="-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2</w:t>
      </w:r>
      <w:r>
        <w:rPr>
          <w:rFonts w:ascii="宋体" w:eastAsia="宋体" w:hAnsi="宋体" w:cs="宋体"/>
          <w:spacing w:val="-2"/>
          <w:sz w:val="18"/>
          <w:szCs w:val="18"/>
        </w:rPr>
        <w:t>）</w:t>
      </w:r>
    </w:p>
    <w:p w:rsidR="00EF0C54" w:rsidRDefault="006B0708">
      <w:pPr>
        <w:spacing w:before="113" w:line="120" w:lineRule="exact"/>
        <w:ind w:firstLine="36"/>
        <w:textAlignment w:val="center"/>
      </w:pPr>
      <w:r>
        <w:drawing>
          <wp:inline distT="0" distB="0" distL="0" distR="0">
            <wp:extent cx="2057400" cy="76200"/>
            <wp:effectExtent l="0" t="0" r="0" b="0"/>
            <wp:docPr id="14" name="IM 14" descr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 descr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EF0C54"/>
    <w:p w:rsidR="00EF0C54" w:rsidRDefault="006B0708">
      <w:pPr>
        <w:spacing w:before="249" w:line="320" w:lineRule="auto"/>
        <w:ind w:left="263" w:right="292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8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补充材料</w:t>
      </w:r>
      <w:r>
        <w:rPr>
          <w:rFonts w:ascii="宋体" w:eastAsia="宋体" w:hAnsi="宋体" w:cs="宋体"/>
          <w:spacing w:val="-5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8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8"/>
          <w:sz w:val="18"/>
          <w:szCs w:val="18"/>
        </w:rPr>
        <w:t>根据《办法》第七条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8"/>
          <w:sz w:val="18"/>
          <w:szCs w:val="18"/>
        </w:rPr>
        <w:t>，材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8"/>
          <w:sz w:val="18"/>
          <w:szCs w:val="18"/>
        </w:rPr>
        <w:t>料不齐全的</w:t>
      </w:r>
      <w:r>
        <w:rPr>
          <w:rFonts w:ascii="宋体" w:eastAsia="宋体" w:hAnsi="宋体" w:cs="宋体"/>
          <w:spacing w:val="-5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8"/>
          <w:sz w:val="18"/>
          <w:szCs w:val="18"/>
        </w:rPr>
        <w:t>，可以要求及时补充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8"/>
          <w:sz w:val="18"/>
          <w:szCs w:val="18"/>
        </w:rPr>
        <w:t>，补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充材料时间不计入审核时间</w:t>
      </w:r>
      <w:r>
        <w:rPr>
          <w:rFonts w:ascii="宋体" w:eastAsia="宋体" w:hAnsi="宋体" w:cs="宋体"/>
          <w:spacing w:val="-6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。</w:t>
      </w: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6B0708">
      <w:pPr>
        <w:spacing w:before="186" w:line="3224" w:lineRule="exact"/>
        <w:textAlignment w:val="center"/>
      </w:pPr>
      <w:r>
        <w:drawing>
          <wp:inline distT="0" distB="0" distL="0" distR="0">
            <wp:extent cx="457200" cy="2047240"/>
            <wp:effectExtent l="0" t="0" r="0" b="0"/>
            <wp:docPr id="15" name="IM 15" descr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 descr="IM 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6B0708">
      <w:pPr>
        <w:spacing w:before="53" w:line="204" w:lineRule="auto"/>
        <w:ind w:firstLine="44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报法制机构主管局领导审批</w:t>
      </w:r>
    </w:p>
    <w:p w:rsidR="00EF0C54" w:rsidRDefault="006B0708">
      <w:pPr>
        <w:spacing w:before="74" w:line="120" w:lineRule="exact"/>
        <w:ind w:firstLine="412"/>
        <w:textAlignment w:val="center"/>
      </w:pPr>
      <w:r>
        <w:drawing>
          <wp:inline distT="0" distB="0" distL="0" distR="0">
            <wp:extent cx="2057400" cy="76200"/>
            <wp:effectExtent l="0" t="0" r="0" b="0"/>
            <wp:docPr id="16" name="IM 16" descr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 descr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EF0C54"/>
    <w:p w:rsidR="00EF0C54" w:rsidRDefault="006B0708">
      <w:pPr>
        <w:spacing w:before="98" w:line="320" w:lineRule="auto"/>
        <w:ind w:left="250" w:right="239" w:firstLine="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1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审核时间</w:t>
      </w:r>
      <w:r>
        <w:rPr>
          <w:rFonts w:ascii="宋体" w:eastAsia="宋体" w:hAnsi="宋体" w:cs="宋体"/>
          <w:spacing w:val="-6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1"/>
          <w:sz w:val="18"/>
          <w:szCs w:val="18"/>
        </w:rPr>
        <w:t>根据</w:t>
      </w:r>
      <w:r>
        <w:rPr>
          <w:rFonts w:ascii="宋体" w:eastAsia="宋体" w:hAnsi="宋体" w:cs="宋体"/>
          <w:spacing w:val="-8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《办法》第九条</w:t>
      </w:r>
      <w:r>
        <w:rPr>
          <w:rFonts w:ascii="宋体" w:eastAsia="宋体" w:hAnsi="宋体" w:cs="宋体"/>
          <w:spacing w:val="-6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，</w:t>
      </w:r>
      <w:r>
        <w:rPr>
          <w:rFonts w:ascii="宋体" w:eastAsia="宋体" w:hAnsi="宋体" w:cs="宋体"/>
          <w:spacing w:val="-7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收到重大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行政执法决定送审材料</w:t>
      </w:r>
      <w:r>
        <w:rPr>
          <w:rFonts w:ascii="宋体" w:eastAsia="宋体" w:hAnsi="宋体" w:cs="宋体"/>
          <w:spacing w:val="-7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（需补充材料的</w:t>
      </w:r>
      <w:r>
        <w:rPr>
          <w:rFonts w:ascii="宋体" w:eastAsia="宋体" w:hAnsi="宋体" w:cs="宋体"/>
          <w:spacing w:val="-6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，从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2"/>
          <w:sz w:val="18"/>
          <w:szCs w:val="18"/>
        </w:rPr>
        <w:t>材料全部补充完毕）起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2"/>
          <w:sz w:val="18"/>
          <w:szCs w:val="18"/>
        </w:rPr>
        <w:t>个工作日内完成审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核</w:t>
      </w:r>
      <w:r>
        <w:rPr>
          <w:rFonts w:ascii="宋体" w:eastAsia="宋体" w:hAnsi="宋体" w:cs="宋体"/>
          <w:spacing w:val="-4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；案件复杂的</w:t>
      </w:r>
      <w:r>
        <w:rPr>
          <w:rFonts w:ascii="宋体" w:eastAsia="宋体" w:hAnsi="宋体" w:cs="宋体"/>
          <w:spacing w:val="-6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sz w:val="18"/>
          <w:szCs w:val="18"/>
        </w:rPr>
        <w:t>，经负责人批准可以延长</w:t>
      </w:r>
      <w:r>
        <w:rPr>
          <w:rFonts w:ascii="宋体" w:eastAsia="宋体" w:hAnsi="宋体" w:cs="宋体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2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个工作日</w:t>
      </w:r>
      <w:r>
        <w:rPr>
          <w:rFonts w:ascii="宋体" w:eastAsia="宋体" w:hAnsi="宋体" w:cs="宋体"/>
          <w:spacing w:val="-6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。</w:t>
      </w:r>
    </w:p>
    <w:p w:rsidR="00EF0C54" w:rsidRDefault="00EF0C54"/>
    <w:p w:rsidR="00EF0C54" w:rsidRDefault="00EF0C54"/>
    <w:p w:rsidR="00EF0C54" w:rsidRDefault="006B0708">
      <w:pPr>
        <w:spacing w:before="59" w:line="120" w:lineRule="exact"/>
        <w:ind w:firstLine="37"/>
        <w:textAlignment w:val="center"/>
      </w:pPr>
      <w:r>
        <w:drawing>
          <wp:inline distT="0" distB="0" distL="0" distR="0">
            <wp:extent cx="2448585" cy="76200"/>
            <wp:effectExtent l="0" t="0" r="0" b="0"/>
            <wp:docPr id="17" name="IM 17" descr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 descr="IM 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85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6B0708">
      <w:pPr>
        <w:spacing w:before="125" w:line="204" w:lineRule="auto"/>
        <w:ind w:firstLine="26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审核内容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、意见或建议</w:t>
      </w:r>
      <w:r>
        <w:rPr>
          <w:rFonts w:ascii="宋体" w:eastAsia="宋体" w:hAnsi="宋体" w:cs="宋体"/>
          <w:spacing w:val="-6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55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55"/>
          <w:sz w:val="18"/>
          <w:szCs w:val="18"/>
        </w:rPr>
        <w:t>（</w:t>
      </w:r>
      <w:r>
        <w:rPr>
          <w:rFonts w:ascii="宋体" w:eastAsia="宋体" w:hAnsi="宋体" w:cs="宋体"/>
          <w:spacing w:val="-3"/>
          <w:sz w:val="18"/>
          <w:szCs w:val="18"/>
        </w:rPr>
        <w:t>见说明</w:t>
      </w:r>
      <w:r>
        <w:rPr>
          <w:rFonts w:ascii="宋体" w:eastAsia="宋体" w:hAnsi="宋体" w:cs="宋体"/>
          <w:spacing w:val="-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3</w:t>
      </w:r>
      <w:r>
        <w:rPr>
          <w:rFonts w:ascii="宋体" w:eastAsia="宋体" w:hAnsi="宋体" w:cs="宋体"/>
          <w:spacing w:val="-3"/>
          <w:sz w:val="18"/>
          <w:szCs w:val="18"/>
        </w:rPr>
        <w:t>）</w:t>
      </w:r>
    </w:p>
    <w:p w:rsidR="00EF0C54" w:rsidRDefault="00EF0C54"/>
    <w:p w:rsidR="00EF0C54" w:rsidRDefault="006B0708">
      <w:pPr>
        <w:spacing w:before="147" w:line="320" w:lineRule="auto"/>
        <w:ind w:left="283" w:right="287" w:firstLine="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审核方式</w:t>
      </w:r>
      <w:r>
        <w:rPr>
          <w:rFonts w:ascii="宋体" w:eastAsia="宋体" w:hAnsi="宋体" w:cs="宋体"/>
          <w:spacing w:val="-6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4"/>
          <w:sz w:val="18"/>
          <w:szCs w:val="18"/>
        </w:rPr>
        <w:t>根据《办法》第七条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</w:rPr>
        <w:t>，法制审核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以书面审核为主；必要时</w:t>
      </w:r>
      <w:r>
        <w:rPr>
          <w:rFonts w:ascii="宋体" w:eastAsia="宋体" w:hAnsi="宋体" w:cs="宋体"/>
          <w:spacing w:val="-5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，可以调阅审核执</w:t>
      </w:r>
      <w:r>
        <w:rPr>
          <w:rFonts w:ascii="宋体" w:eastAsia="宋体" w:hAnsi="宋体" w:cs="宋体"/>
          <w:spacing w:val="-6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法决定的相关材料</w:t>
      </w:r>
      <w:r>
        <w:rPr>
          <w:rFonts w:ascii="宋体" w:eastAsia="宋体" w:hAnsi="宋体" w:cs="宋体"/>
          <w:spacing w:val="-5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，相关单位和人员应予以</w:t>
      </w:r>
      <w:r>
        <w:rPr>
          <w:rFonts w:ascii="宋体" w:eastAsia="宋体" w:hAnsi="宋体" w:cs="宋体"/>
          <w:spacing w:val="-6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配合</w:t>
      </w:r>
      <w:r>
        <w:rPr>
          <w:rFonts w:ascii="宋体" w:eastAsia="宋体" w:hAnsi="宋体" w:cs="宋体"/>
          <w:spacing w:val="-6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。</w:t>
      </w: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EF0C54"/>
    <w:p w:rsidR="00EF0C54" w:rsidRDefault="006B0708">
      <w:pPr>
        <w:spacing w:before="201" w:line="3223" w:lineRule="exact"/>
        <w:textAlignment w:val="center"/>
      </w:pPr>
      <w:r>
        <w:drawing>
          <wp:inline distT="0" distB="0" distL="0" distR="0">
            <wp:extent cx="457200" cy="2047239"/>
            <wp:effectExtent l="0" t="0" r="0" b="0"/>
            <wp:docPr id="18" name="IM 18" descr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 descr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4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C54" w:rsidRDefault="006B0708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F0C54" w:rsidRDefault="00EF0C54"/>
    <w:p w:rsidR="00EF0C54" w:rsidRDefault="00EF0C54"/>
    <w:p w:rsidR="00EF0C54" w:rsidRDefault="006B0708">
      <w:pPr>
        <w:spacing w:before="214" w:line="320" w:lineRule="auto"/>
        <w:ind w:left="617" w:right="16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3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执行</w:t>
      </w:r>
      <w:r>
        <w:rPr>
          <w:rFonts w:ascii="宋体" w:eastAsia="宋体" w:hAnsi="宋体" w:cs="宋体"/>
          <w:spacing w:val="-6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3"/>
          <w:sz w:val="18"/>
          <w:szCs w:val="18"/>
        </w:rPr>
        <w:t>根据《办法》第</w:t>
      </w:r>
      <w:r>
        <w:rPr>
          <w:rFonts w:ascii="宋体" w:eastAsia="宋体" w:hAnsi="宋体" w:cs="宋体"/>
          <w:spacing w:val="6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十一条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，对法制机构审</w:t>
      </w:r>
      <w:r>
        <w:rPr>
          <w:rFonts w:ascii="宋体" w:eastAsia="宋体" w:hAnsi="宋体" w:cs="宋体"/>
          <w:spacing w:val="7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核意见和建议应研究采</w:t>
      </w:r>
      <w:r>
        <w:rPr>
          <w:rFonts w:ascii="宋体" w:eastAsia="宋体" w:hAnsi="宋体" w:cs="宋体"/>
          <w:spacing w:val="73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纳</w:t>
      </w:r>
      <w:r>
        <w:rPr>
          <w:rFonts w:ascii="宋体" w:eastAsia="宋体" w:hAnsi="宋体" w:cs="宋体"/>
          <w:spacing w:val="-5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，法制审核未通过的</w:t>
      </w:r>
      <w:r>
        <w:rPr>
          <w:rFonts w:ascii="宋体" w:eastAsia="宋体" w:hAnsi="宋体" w:cs="宋体"/>
          <w:spacing w:val="-6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，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不得作出决定</w:t>
      </w:r>
      <w:r>
        <w:rPr>
          <w:rFonts w:ascii="宋体" w:eastAsia="宋体" w:hAnsi="宋体" w:cs="宋体"/>
          <w:spacing w:val="-6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</w:rPr>
        <w:t>。</w:t>
      </w:r>
    </w:p>
    <w:p w:rsidR="00EF0C54" w:rsidRDefault="006B0708">
      <w:pPr>
        <w:spacing w:line="286" w:lineRule="auto"/>
        <w:ind w:left="617" w:right="16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7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集体讨论</w:t>
      </w:r>
      <w:r>
        <w:rPr>
          <w:rFonts w:ascii="宋体" w:eastAsia="宋体" w:hAnsi="宋体" w:cs="宋体"/>
          <w:spacing w:val="-5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7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7"/>
          <w:sz w:val="18"/>
          <w:szCs w:val="18"/>
        </w:rPr>
        <w:t>根据《办法》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第十一条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，对审核意见</w:t>
      </w:r>
      <w:r>
        <w:rPr>
          <w:rFonts w:ascii="宋体" w:eastAsia="宋体" w:hAnsi="宋体" w:cs="宋体"/>
          <w:spacing w:val="7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有异议的</w:t>
      </w:r>
      <w:r>
        <w:rPr>
          <w:rFonts w:ascii="宋体" w:eastAsia="宋体" w:hAnsi="宋体" w:cs="宋体"/>
          <w:spacing w:val="-68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，按照有关工</w:t>
      </w:r>
      <w:r>
        <w:rPr>
          <w:rFonts w:ascii="宋体" w:eastAsia="宋体" w:hAnsi="宋体" w:cs="宋体"/>
          <w:spacing w:val="72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作程序</w:t>
      </w:r>
      <w:r>
        <w:rPr>
          <w:rFonts w:ascii="宋体" w:eastAsia="宋体" w:hAnsi="宋体" w:cs="宋体"/>
          <w:spacing w:val="-6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，报请集体讨论</w:t>
      </w:r>
      <w:r>
        <w:rPr>
          <w:rFonts w:ascii="宋体" w:eastAsia="宋体" w:hAnsi="宋体" w:cs="宋体"/>
          <w:spacing w:val="-6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9"/>
          <w:sz w:val="18"/>
          <w:szCs w:val="18"/>
        </w:rPr>
        <w:t>。</w:t>
      </w:r>
    </w:p>
    <w:p w:rsidR="00EF0C54" w:rsidRDefault="006B0708">
      <w:pPr>
        <w:spacing w:before="132" w:line="320" w:lineRule="auto"/>
        <w:ind w:left="617" w:right="260" w:firstLine="7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归档和备案</w:t>
      </w:r>
      <w:r>
        <w:rPr>
          <w:rFonts w:ascii="宋体" w:eastAsia="宋体" w:hAnsi="宋体" w:cs="宋体"/>
          <w:spacing w:val="-6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4"/>
          <w:sz w:val="18"/>
          <w:szCs w:val="18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4"/>
          <w:sz w:val="18"/>
          <w:szCs w:val="18"/>
        </w:rPr>
        <w:t>根据《办</w:t>
      </w:r>
      <w:r>
        <w:rPr>
          <w:rFonts w:ascii="宋体" w:eastAsia="宋体" w:hAnsi="宋体" w:cs="宋体"/>
          <w:spacing w:val="-24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5"/>
          <w:sz w:val="18"/>
          <w:szCs w:val="18"/>
        </w:rPr>
        <w:t>法》第十条</w:t>
      </w:r>
      <w:r>
        <w:rPr>
          <w:rFonts w:ascii="宋体" w:eastAsia="宋体" w:hAnsi="宋体" w:cs="宋体"/>
          <w:spacing w:val="-6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5"/>
          <w:sz w:val="18"/>
          <w:szCs w:val="18"/>
        </w:rPr>
        <w:t>，《重大行政</w:t>
      </w:r>
      <w:r>
        <w:rPr>
          <w:rFonts w:ascii="宋体" w:eastAsia="宋体" w:hAnsi="宋体" w:cs="宋体"/>
          <w:spacing w:val="-70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执法决定法制审核意见</w:t>
      </w:r>
      <w:r>
        <w:rPr>
          <w:rFonts w:ascii="宋体" w:eastAsia="宋体" w:hAnsi="宋体" w:cs="宋体"/>
          <w:spacing w:val="-1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书》一式两份</w:t>
      </w:r>
      <w:r>
        <w:rPr>
          <w:rFonts w:ascii="宋体" w:eastAsia="宋体" w:hAnsi="宋体" w:cs="宋体"/>
          <w:spacing w:val="-6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，一份由</w:t>
      </w:r>
      <w:r>
        <w:rPr>
          <w:rFonts w:ascii="宋体" w:eastAsia="宋体" w:hAnsi="宋体" w:cs="宋体"/>
          <w:spacing w:val="-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行政执法业务科室存入</w:t>
      </w:r>
      <w:r>
        <w:rPr>
          <w:rFonts w:ascii="宋体" w:eastAsia="宋体" w:hAnsi="宋体" w:cs="宋体"/>
          <w:spacing w:val="-16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执法案卷</w:t>
      </w:r>
      <w:r>
        <w:rPr>
          <w:rFonts w:ascii="宋体" w:eastAsia="宋体" w:hAnsi="宋体" w:cs="宋体"/>
          <w:spacing w:val="-67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</w:rPr>
        <w:t>，一份由法制</w:t>
      </w:r>
      <w:r>
        <w:rPr>
          <w:rFonts w:ascii="宋体" w:eastAsia="宋体" w:hAnsi="宋体" w:cs="宋体"/>
          <w:spacing w:val="-19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机构留存备案</w:t>
      </w:r>
      <w:r>
        <w:rPr>
          <w:rFonts w:ascii="宋体" w:eastAsia="宋体" w:hAnsi="宋体" w:cs="宋体"/>
          <w:spacing w:val="-65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</w:rPr>
        <w:t>。</w:t>
      </w:r>
    </w:p>
    <w:p w:rsidR="00EF0C54" w:rsidRDefault="00EF0C54">
      <w:pPr>
        <w:sectPr w:rsidR="00EF0C54">
          <w:type w:val="continuous"/>
          <w:pgSz w:w="16839" w:h="11906"/>
          <w:pgMar w:top="1012" w:right="586" w:bottom="0" w:left="877" w:header="0" w:footer="0" w:gutter="0"/>
          <w:cols w:num="7" w:space="720" w:equalWidth="0">
            <w:col w:w="2747" w:space="100"/>
            <w:col w:w="737" w:space="77"/>
            <w:col w:w="3367" w:space="50"/>
            <w:col w:w="720" w:space="61"/>
            <w:col w:w="3975" w:space="73"/>
            <w:col w:w="720" w:space="24"/>
            <w:col w:w="2722" w:space="0"/>
          </w:cols>
        </w:sectPr>
      </w:pPr>
    </w:p>
    <w:p w:rsidR="00EF0C54" w:rsidRDefault="00EF0C54"/>
    <w:p w:rsidR="00EF0C54" w:rsidRDefault="00EF0C54"/>
    <w:p w:rsidR="00EF0C54" w:rsidRDefault="00EF0C54"/>
    <w:p w:rsidR="00EF0C54" w:rsidRDefault="006B0708">
      <w:pPr>
        <w:spacing w:before="144" w:line="204" w:lineRule="auto"/>
        <w:ind w:firstLine="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说</w:t>
      </w:r>
      <w:r>
        <w:rPr>
          <w:rFonts w:ascii="黑体" w:eastAsia="黑体" w:hAnsi="黑体" w:cs="黑体"/>
          <w:spacing w:val="2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2"/>
          <w:sz w:val="24"/>
          <w:szCs w:val="24"/>
        </w:rPr>
        <w:t>明：</w:t>
      </w:r>
    </w:p>
    <w:p w:rsidR="00EF0C54" w:rsidRDefault="006B0708">
      <w:pPr>
        <w:spacing w:before="157" w:line="204" w:lineRule="auto"/>
        <w:ind w:firstLine="497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pacing w:val="-9"/>
          <w:sz w:val="24"/>
          <w:szCs w:val="24"/>
        </w:rPr>
        <w:t>1</w:t>
      </w:r>
      <w:r>
        <w:rPr>
          <w:rFonts w:ascii="KaiTi" w:eastAsia="KaiTi" w:hAnsi="KaiTi" w:cs="KaiTi"/>
          <w:spacing w:val="-8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9"/>
          <w:sz w:val="24"/>
          <w:szCs w:val="24"/>
        </w:rPr>
        <w:t>、</w:t>
      </w:r>
      <w:r>
        <w:rPr>
          <w:rFonts w:ascii="KaiTi" w:eastAsia="KaiTi" w:hAnsi="KaiTi" w:cs="KaiTi"/>
          <w:spacing w:val="-9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《办法》。</w:t>
      </w:r>
      <w:r>
        <w:rPr>
          <w:rFonts w:ascii="KaiTi" w:eastAsia="KaiTi" w:hAnsi="KaiTi" w:cs="KaiTi"/>
          <w:spacing w:val="-9"/>
          <w:sz w:val="24"/>
          <w:szCs w:val="24"/>
        </w:rPr>
        <w:t>指《</w:t>
      </w:r>
      <w:r w:rsidR="00FD7521">
        <w:rPr>
          <w:rFonts w:asciiTheme="minorEastAsia" w:hAnsiTheme="minorEastAsia" w:cs="KaiTi" w:hint="eastAsia"/>
          <w:spacing w:val="-9"/>
          <w:sz w:val="24"/>
          <w:szCs w:val="24"/>
        </w:rPr>
        <w:t>明山区</w:t>
      </w:r>
      <w:bookmarkStart w:id="0" w:name="_GoBack"/>
      <w:bookmarkEnd w:id="0"/>
      <w:r>
        <w:rPr>
          <w:rFonts w:ascii="KaiTi" w:eastAsia="KaiTi" w:hAnsi="KaiTi" w:cs="KaiTi"/>
          <w:spacing w:val="-9"/>
          <w:sz w:val="24"/>
          <w:szCs w:val="24"/>
        </w:rPr>
        <w:t>医疗保障局重大行政执法决定法制审核办法》。</w:t>
      </w:r>
    </w:p>
    <w:p w:rsidR="00EF0C54" w:rsidRDefault="006B0708">
      <w:pPr>
        <w:spacing w:before="65"/>
        <w:ind w:left="6" w:right="122" w:firstLine="477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pacing w:val="-4"/>
          <w:sz w:val="24"/>
          <w:szCs w:val="24"/>
        </w:rPr>
        <w:t>2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材料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KaiTi" w:eastAsia="KaiTi" w:hAnsi="KaiTi" w:cs="KaiTi"/>
          <w:spacing w:val="-4"/>
          <w:sz w:val="24"/>
          <w:szCs w:val="24"/>
        </w:rPr>
        <w:t>根据</w:t>
      </w:r>
      <w:r>
        <w:rPr>
          <w:rFonts w:ascii="KaiTi" w:eastAsia="KaiTi" w:hAnsi="KaiTi" w:cs="KaiTi"/>
          <w:spacing w:val="-11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《办法》第六条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6"/>
          <w:sz w:val="24"/>
          <w:szCs w:val="24"/>
        </w:rPr>
        <w:t>，（</w:t>
      </w:r>
      <w:r>
        <w:rPr>
          <w:rFonts w:ascii="KaiTi" w:eastAsia="KaiTi" w:hAnsi="KaiTi" w:cs="KaiTi"/>
          <w:spacing w:val="-4"/>
          <w:sz w:val="24"/>
          <w:szCs w:val="24"/>
        </w:rPr>
        <w:t>一）</w:t>
      </w:r>
      <w:r>
        <w:rPr>
          <w:rFonts w:ascii="KaiTi" w:eastAsia="KaiTi" w:hAnsi="KaiTi" w:cs="KaiTi"/>
          <w:spacing w:val="-4"/>
          <w:sz w:val="24"/>
          <w:szCs w:val="24"/>
        </w:rPr>
        <w:t>拟作出重大行政执法决定的情况说明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。载明案件基本事实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、适用法律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</w:t>
      </w:r>
      <w:r>
        <w:rPr>
          <w:rFonts w:ascii="KaiTi" w:eastAsia="KaiTi" w:hAnsi="KaiTi" w:cs="KaiTi"/>
          <w:spacing w:val="-9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法规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、规章和执行</w:t>
      </w:r>
      <w:r>
        <w:rPr>
          <w:rFonts w:ascii="KaiTi" w:eastAsia="KaiTi" w:hAnsi="KaiTi" w:cs="KaiTi"/>
          <w:spacing w:val="-10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裁量权基准情况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、执法人员资格情况</w:t>
      </w:r>
      <w:r>
        <w:rPr>
          <w:rFonts w:ascii="KaiTi" w:eastAsia="KaiTi" w:hAnsi="KaiTi" w:cs="KaiTi"/>
          <w:spacing w:val="-63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二）拟作出重大行政执法决定书文本</w:t>
      </w:r>
      <w:r>
        <w:rPr>
          <w:rFonts w:ascii="KaiTi" w:eastAsia="KaiTi" w:hAnsi="KaiTi" w:cs="KaiTi"/>
          <w:spacing w:val="-11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63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三）经过听证程序的应当提交听证笔录</w:t>
      </w:r>
      <w:r>
        <w:rPr>
          <w:rFonts w:ascii="KaiTi" w:eastAsia="KaiTi" w:hAnsi="KaiTi" w:cs="KaiTi"/>
          <w:spacing w:val="-63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四）经过专</w:t>
      </w:r>
      <w:r>
        <w:rPr>
          <w:rFonts w:ascii="KaiTi" w:eastAsia="KaiTi" w:hAnsi="KaiTi" w:cs="KaiTi"/>
          <w:spacing w:val="-9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家评审的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，应当提交评审意见</w:t>
      </w:r>
      <w:r>
        <w:rPr>
          <w:rFonts w:ascii="KaiTi" w:eastAsia="KaiTi" w:hAnsi="KaiTi" w:cs="KaiTi"/>
          <w:spacing w:val="-12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57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五）其他相关资料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。</w:t>
      </w:r>
    </w:p>
    <w:p w:rsidR="00EF0C54" w:rsidRDefault="006B0708">
      <w:pPr>
        <w:ind w:firstLine="485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spacing w:val="-4"/>
          <w:sz w:val="24"/>
          <w:szCs w:val="24"/>
        </w:rPr>
        <w:t>3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</w:t>
      </w:r>
      <w:r>
        <w:rPr>
          <w:rFonts w:ascii="KaiTi" w:eastAsia="KaiTi" w:hAnsi="KaiTi" w:cs="KaiTi"/>
          <w:spacing w:val="-92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审核内容</w:t>
      </w:r>
      <w:r>
        <w:rPr>
          <w:rFonts w:ascii="KaiTi" w:eastAsia="KaiTi" w:hAnsi="KaiTi" w:cs="KaiTi"/>
          <w:spacing w:val="-92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KaiTi" w:eastAsia="KaiTi" w:hAnsi="KaiTi" w:cs="KaiTi"/>
          <w:spacing w:val="-9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意见或建议</w:t>
      </w:r>
      <w:r>
        <w:rPr>
          <w:rFonts w:ascii="KaiTi" w:eastAsia="KaiTi" w:hAnsi="KaiTi" w:cs="KaiTi"/>
          <w:spacing w:val="-92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KaiTi" w:eastAsia="KaiTi" w:hAnsi="KaiTi" w:cs="KaiTi"/>
          <w:spacing w:val="-7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内容根据</w:t>
      </w:r>
      <w:r>
        <w:rPr>
          <w:rFonts w:ascii="KaiTi" w:eastAsia="KaiTi" w:hAnsi="KaiTi" w:cs="KaiTi"/>
          <w:spacing w:val="-11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《办法》第八条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，重大执法决定法制审核内容</w:t>
      </w:r>
      <w:r>
        <w:rPr>
          <w:rFonts w:ascii="KaiTi" w:eastAsia="KaiTi" w:hAnsi="KaiTi" w:cs="KaiTi"/>
          <w:spacing w:val="-11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8"/>
          <w:sz w:val="24"/>
          <w:szCs w:val="24"/>
        </w:rPr>
        <w:t>：（</w:t>
      </w:r>
      <w:r>
        <w:rPr>
          <w:rFonts w:ascii="KaiTi" w:eastAsia="KaiTi" w:hAnsi="KaiTi" w:cs="KaiTi"/>
          <w:spacing w:val="-4"/>
          <w:sz w:val="24"/>
          <w:szCs w:val="24"/>
        </w:rPr>
        <w:t>一）行政执法主体是否合法</w:t>
      </w:r>
      <w:r>
        <w:rPr>
          <w:rFonts w:ascii="KaiTi" w:eastAsia="KaiTi" w:hAnsi="KaiTi" w:cs="KaiTi"/>
          <w:spacing w:val="-91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，行政执法人</w:t>
      </w:r>
      <w:r>
        <w:rPr>
          <w:rFonts w:ascii="KaiTi" w:eastAsia="KaiTi" w:hAnsi="KaiTi" w:cs="KaiTi"/>
          <w:spacing w:val="1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员是否具备执法资格</w:t>
      </w:r>
      <w:r>
        <w:rPr>
          <w:rFonts w:ascii="KaiTi" w:eastAsia="KaiTi" w:hAnsi="KaiTi" w:cs="KaiTi"/>
          <w:spacing w:val="-55"/>
          <w:sz w:val="24"/>
          <w:szCs w:val="24"/>
        </w:rPr>
        <w:t>；（</w:t>
      </w:r>
      <w:r>
        <w:rPr>
          <w:rFonts w:ascii="KaiTi" w:eastAsia="KaiTi" w:hAnsi="KaiTi" w:cs="KaiTi"/>
          <w:spacing w:val="-4"/>
          <w:sz w:val="24"/>
          <w:szCs w:val="24"/>
        </w:rPr>
        <w:t>二）程序是否合法</w:t>
      </w:r>
      <w:r>
        <w:rPr>
          <w:rFonts w:ascii="KaiTi" w:eastAsia="KaiTi" w:hAnsi="KaiTi" w:cs="KaiTi"/>
          <w:spacing w:val="-55"/>
          <w:sz w:val="24"/>
          <w:szCs w:val="24"/>
        </w:rPr>
        <w:t>；（</w:t>
      </w:r>
      <w:r>
        <w:rPr>
          <w:rFonts w:ascii="KaiTi" w:eastAsia="KaiTi" w:hAnsi="KaiTi" w:cs="KaiTi"/>
          <w:spacing w:val="-4"/>
          <w:sz w:val="24"/>
          <w:szCs w:val="24"/>
        </w:rPr>
        <w:t>三）主要事实是否清楚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，证据是否确凿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</w:t>
      </w:r>
      <w:r>
        <w:rPr>
          <w:rFonts w:ascii="KaiTi" w:eastAsia="KaiTi" w:hAnsi="KaiTi" w:cs="KaiTi"/>
          <w:spacing w:val="-101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充分</w:t>
      </w:r>
      <w:r>
        <w:rPr>
          <w:rFonts w:ascii="KaiTi" w:eastAsia="KaiTi" w:hAnsi="KaiTi" w:cs="KaiTi"/>
          <w:spacing w:val="-55"/>
          <w:sz w:val="24"/>
          <w:szCs w:val="24"/>
        </w:rPr>
        <w:t>；（</w:t>
      </w:r>
      <w:r>
        <w:rPr>
          <w:rFonts w:ascii="KaiTi" w:eastAsia="KaiTi" w:hAnsi="KaiTi" w:cs="KaiTi"/>
          <w:spacing w:val="-4"/>
          <w:sz w:val="24"/>
          <w:szCs w:val="24"/>
        </w:rPr>
        <w:t>四）适用法律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法规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、规章是否准确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"/>
          <w:sz w:val="24"/>
          <w:szCs w:val="24"/>
        </w:rPr>
        <w:t>，</w:t>
      </w:r>
      <w:r>
        <w:rPr>
          <w:rFonts w:ascii="KaiTi" w:eastAsia="KaiTi" w:hAnsi="KaiTi" w:cs="KaiTi"/>
          <w:spacing w:val="-57"/>
          <w:sz w:val="24"/>
          <w:szCs w:val="24"/>
        </w:rPr>
        <w:t xml:space="preserve"> </w:t>
      </w:r>
      <w:r>
        <w:rPr>
          <w:rFonts w:ascii="KaiTi" w:eastAsia="KaiTi" w:hAnsi="KaiTi" w:cs="KaiTi"/>
          <w:spacing w:val="2"/>
          <w:sz w:val="24"/>
          <w:szCs w:val="24"/>
        </w:rPr>
        <w:t>裁量基准运用是否适当</w:t>
      </w:r>
      <w:r>
        <w:rPr>
          <w:rFonts w:ascii="KaiTi" w:eastAsia="KaiTi" w:hAnsi="KaiTi" w:cs="KaiTi"/>
          <w:spacing w:val="-116"/>
          <w:sz w:val="24"/>
          <w:szCs w:val="24"/>
        </w:rPr>
        <w:t xml:space="preserve"> </w:t>
      </w:r>
      <w:r>
        <w:rPr>
          <w:rFonts w:ascii="KaiTi" w:eastAsia="KaiTi" w:hAnsi="KaiTi" w:cs="KaiTi"/>
          <w:spacing w:val="-59"/>
          <w:sz w:val="24"/>
          <w:szCs w:val="24"/>
        </w:rPr>
        <w:t>；（</w:t>
      </w:r>
      <w:r>
        <w:rPr>
          <w:rFonts w:ascii="KaiTi" w:eastAsia="KaiTi" w:hAnsi="KaiTi" w:cs="KaiTi"/>
          <w:spacing w:val="2"/>
          <w:sz w:val="24"/>
          <w:szCs w:val="24"/>
        </w:rPr>
        <w:t>五）执法是否有超越执法机关法定权限或滥用职权的情况形</w:t>
      </w:r>
      <w:r>
        <w:rPr>
          <w:rFonts w:ascii="KaiTi" w:eastAsia="KaiTi" w:hAnsi="KaiTi" w:cs="KaiTi"/>
          <w:spacing w:val="-11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59"/>
          <w:sz w:val="24"/>
          <w:szCs w:val="24"/>
        </w:rPr>
        <w:t>；（</w:t>
      </w:r>
      <w:r>
        <w:rPr>
          <w:rFonts w:ascii="KaiTi" w:eastAsia="KaiTi" w:hAnsi="KaiTi" w:cs="KaiTi"/>
          <w:spacing w:val="2"/>
          <w:sz w:val="24"/>
          <w:szCs w:val="24"/>
        </w:rPr>
        <w:t>六）行政执法文书的制作是否规范</w:t>
      </w:r>
      <w:r>
        <w:rPr>
          <w:rFonts w:ascii="KaiTi" w:eastAsia="KaiTi" w:hAnsi="KaiTi" w:cs="KaiTi"/>
          <w:spacing w:val="-92"/>
          <w:sz w:val="24"/>
          <w:szCs w:val="24"/>
        </w:rPr>
        <w:t xml:space="preserve"> </w:t>
      </w:r>
      <w:r>
        <w:rPr>
          <w:rFonts w:ascii="KaiTi" w:eastAsia="KaiTi" w:hAnsi="KaiTi" w:cs="KaiTi"/>
          <w:spacing w:val="2"/>
          <w:sz w:val="24"/>
          <w:szCs w:val="24"/>
        </w:rPr>
        <w:t>、齐备</w:t>
      </w:r>
      <w:r>
        <w:rPr>
          <w:rFonts w:ascii="KaiTi" w:eastAsia="KaiTi" w:hAnsi="KaiTi" w:cs="KaiTi"/>
          <w:spacing w:val="-115"/>
          <w:sz w:val="24"/>
          <w:szCs w:val="24"/>
        </w:rPr>
        <w:t xml:space="preserve"> </w:t>
      </w:r>
      <w:r>
        <w:rPr>
          <w:rFonts w:ascii="KaiTi" w:eastAsia="KaiTi" w:hAnsi="KaiTi" w:cs="KaiTi"/>
          <w:spacing w:val="2"/>
          <w:sz w:val="24"/>
          <w:szCs w:val="24"/>
        </w:rPr>
        <w:t>；</w:t>
      </w:r>
      <w:r>
        <w:rPr>
          <w:rFonts w:ascii="KaiTi" w:eastAsia="KaiTi" w:hAnsi="KaiTi" w:cs="KaiTi"/>
          <w:spacing w:val="-95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（七）违法行为是否涉嫌犯罪</w:t>
      </w:r>
      <w:r>
        <w:rPr>
          <w:rFonts w:ascii="KaiTi" w:eastAsia="KaiTi" w:hAnsi="KaiTi" w:cs="KaiTi"/>
          <w:spacing w:val="-4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、</w:t>
      </w:r>
      <w:r>
        <w:rPr>
          <w:rFonts w:ascii="KaiTi" w:eastAsia="KaiTi" w:hAnsi="KaiTi" w:cs="KaiTi"/>
          <w:spacing w:val="-95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需要移送司法机关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。</w:t>
      </w:r>
      <w:r>
        <w:rPr>
          <w:rFonts w:ascii="KaiTi" w:eastAsia="KaiTi" w:hAnsi="KaiTi" w:cs="KaiTi"/>
          <w:spacing w:val="-9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意见或建议根据</w:t>
      </w:r>
      <w:r>
        <w:rPr>
          <w:rFonts w:ascii="KaiTi" w:eastAsia="KaiTi" w:hAnsi="KaiTi" w:cs="KaiTi"/>
          <w:spacing w:val="-118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《办法》第十条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，</w:t>
      </w:r>
      <w:r>
        <w:rPr>
          <w:rFonts w:ascii="KaiTi" w:eastAsia="KaiTi" w:hAnsi="KaiTi" w:cs="KaiTi"/>
          <w:spacing w:val="-92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法律顾问或法制机构对拟作出的重大行政执法</w:t>
      </w:r>
      <w:r>
        <w:rPr>
          <w:rFonts w:ascii="KaiTi" w:eastAsia="KaiTi" w:hAnsi="KaiTi" w:cs="KaiTi"/>
          <w:spacing w:val="2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决定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，根据以下情况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，提出相应的书面意见或建议</w:t>
      </w:r>
      <w:r>
        <w:rPr>
          <w:rFonts w:ascii="KaiTi" w:eastAsia="KaiTi" w:hAnsi="KaiTi" w:cs="KaiTi"/>
          <w:spacing w:val="-49"/>
          <w:sz w:val="24"/>
          <w:szCs w:val="24"/>
        </w:rPr>
        <w:t>：（</w:t>
      </w:r>
      <w:r>
        <w:rPr>
          <w:rFonts w:ascii="KaiTi" w:eastAsia="KaiTi" w:hAnsi="KaiTi" w:cs="KaiTi"/>
          <w:spacing w:val="-7"/>
          <w:sz w:val="24"/>
          <w:szCs w:val="24"/>
        </w:rPr>
        <w:t>一）案件事实清楚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、证据确凿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、适用依据准确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，程序合法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、执行裁量权基准适当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7"/>
          <w:sz w:val="24"/>
          <w:szCs w:val="24"/>
        </w:rPr>
        <w:t>，</w:t>
      </w:r>
      <w:r>
        <w:rPr>
          <w:rFonts w:ascii="KaiTi" w:eastAsia="KaiTi" w:hAnsi="KaiTi" w:cs="KaiTi"/>
          <w:spacing w:val="-10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"/>
          <w:sz w:val="24"/>
          <w:szCs w:val="24"/>
        </w:rPr>
        <w:t>法律文书制作规范的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"/>
          <w:sz w:val="24"/>
          <w:szCs w:val="24"/>
        </w:rPr>
        <w:t>，提出同意的审核意见</w:t>
      </w:r>
      <w:r>
        <w:rPr>
          <w:rFonts w:ascii="KaiTi" w:eastAsia="KaiTi" w:hAnsi="KaiTi" w:cs="KaiTi"/>
          <w:spacing w:val="-12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58"/>
          <w:sz w:val="24"/>
          <w:szCs w:val="24"/>
        </w:rPr>
        <w:t>；（</w:t>
      </w:r>
      <w:r>
        <w:rPr>
          <w:rFonts w:ascii="KaiTi" w:eastAsia="KaiTi" w:hAnsi="KaiTi" w:cs="KaiTi"/>
          <w:spacing w:val="-1"/>
          <w:sz w:val="24"/>
          <w:szCs w:val="24"/>
        </w:rPr>
        <w:t>二）对超越本机关法定权限</w:t>
      </w:r>
      <w:r>
        <w:rPr>
          <w:rFonts w:ascii="KaiTi" w:eastAsia="KaiTi" w:hAnsi="KaiTi" w:cs="KaiTi"/>
          <w:spacing w:val="-91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"/>
          <w:sz w:val="24"/>
          <w:szCs w:val="24"/>
        </w:rPr>
        <w:t>，或存在滥用职权的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1"/>
          <w:sz w:val="24"/>
          <w:szCs w:val="24"/>
        </w:rPr>
        <w:t>，提出不同意的审核意见</w:t>
      </w:r>
      <w:r>
        <w:rPr>
          <w:rFonts w:ascii="KaiTi" w:eastAsia="KaiTi" w:hAnsi="KaiTi" w:cs="KaiTi"/>
          <w:spacing w:val="-12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58"/>
          <w:sz w:val="24"/>
          <w:szCs w:val="24"/>
        </w:rPr>
        <w:t>；（</w:t>
      </w:r>
      <w:r>
        <w:rPr>
          <w:rFonts w:ascii="KaiTi" w:eastAsia="KaiTi" w:hAnsi="KaiTi" w:cs="KaiTi"/>
          <w:spacing w:val="-1"/>
          <w:sz w:val="24"/>
          <w:szCs w:val="24"/>
        </w:rPr>
        <w:t>三）对事</w:t>
      </w:r>
      <w:r>
        <w:rPr>
          <w:rFonts w:ascii="KaiTi" w:eastAsia="KaiTi" w:hAnsi="KaiTi" w:cs="KaiTi"/>
          <w:spacing w:val="25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实不清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、证据不足的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，提出重新调查或补充调查的审核意见</w:t>
      </w:r>
      <w:r>
        <w:rPr>
          <w:rFonts w:ascii="KaiTi" w:eastAsia="KaiTi" w:hAnsi="KaiTi" w:cs="KaiTi"/>
          <w:spacing w:val="-12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42"/>
          <w:sz w:val="24"/>
          <w:szCs w:val="24"/>
        </w:rPr>
        <w:t>；（</w:t>
      </w:r>
      <w:r>
        <w:rPr>
          <w:rFonts w:ascii="KaiTi" w:eastAsia="KaiTi" w:hAnsi="KaiTi" w:cs="KaiTi"/>
          <w:spacing w:val="-3"/>
          <w:sz w:val="24"/>
          <w:szCs w:val="24"/>
        </w:rPr>
        <w:t>四）对定性不准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、适用依据错误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，或者不符合行政自由裁量权规定的</w:t>
      </w:r>
      <w:r>
        <w:rPr>
          <w:rFonts w:ascii="KaiTi" w:eastAsia="KaiTi" w:hAnsi="KaiTi" w:cs="KaiTi"/>
          <w:spacing w:val="-93"/>
          <w:sz w:val="24"/>
          <w:szCs w:val="24"/>
        </w:rPr>
        <w:t xml:space="preserve"> </w:t>
      </w:r>
      <w:r>
        <w:rPr>
          <w:rFonts w:ascii="KaiTi" w:eastAsia="KaiTi" w:hAnsi="KaiTi" w:cs="KaiTi"/>
          <w:spacing w:val="-3"/>
          <w:sz w:val="24"/>
          <w:szCs w:val="24"/>
        </w:rPr>
        <w:t>，</w:t>
      </w:r>
      <w:r>
        <w:rPr>
          <w:rFonts w:ascii="KaiTi" w:eastAsia="KaiTi" w:hAnsi="KaiTi" w:cs="KaiTi"/>
          <w:spacing w:val="-57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提出修正的审核意见</w:t>
      </w:r>
      <w:r>
        <w:rPr>
          <w:rFonts w:ascii="KaiTi" w:eastAsia="KaiTi" w:hAnsi="KaiTi" w:cs="KaiTi"/>
          <w:spacing w:val="-48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五）对违反法定程序的</w:t>
      </w:r>
      <w:r>
        <w:rPr>
          <w:rFonts w:ascii="KaiTi" w:eastAsia="KaiTi" w:hAnsi="KaiTi" w:cs="KaiTi"/>
          <w:spacing w:val="-90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，提出纠正的审核意见</w:t>
      </w:r>
      <w:r>
        <w:rPr>
          <w:rFonts w:ascii="KaiTi" w:eastAsia="KaiTi" w:hAnsi="KaiTi" w:cs="KaiTi"/>
          <w:spacing w:val="-48"/>
          <w:sz w:val="24"/>
          <w:szCs w:val="24"/>
        </w:rPr>
        <w:t>；（</w:t>
      </w:r>
      <w:r>
        <w:rPr>
          <w:rFonts w:ascii="KaiTi" w:eastAsia="KaiTi" w:hAnsi="KaiTi" w:cs="KaiTi"/>
          <w:spacing w:val="-2"/>
          <w:sz w:val="24"/>
          <w:szCs w:val="24"/>
        </w:rPr>
        <w:t>六）超出本机关管辖范围或涉嫌犯罪的</w:t>
      </w:r>
      <w:r>
        <w:rPr>
          <w:rFonts w:ascii="KaiTi" w:eastAsia="KaiTi" w:hAnsi="KaiTi" w:cs="KaiTi"/>
          <w:spacing w:val="-94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，提出移送意见</w:t>
      </w:r>
      <w:r>
        <w:rPr>
          <w:rFonts w:ascii="KaiTi" w:eastAsia="KaiTi" w:hAnsi="KaiTi" w:cs="KaiTi"/>
          <w:spacing w:val="-89"/>
          <w:sz w:val="24"/>
          <w:szCs w:val="24"/>
        </w:rPr>
        <w:t xml:space="preserve"> </w:t>
      </w:r>
      <w:r>
        <w:rPr>
          <w:rFonts w:ascii="KaiTi" w:eastAsia="KaiTi" w:hAnsi="KaiTi" w:cs="KaiTi"/>
          <w:spacing w:val="-2"/>
          <w:sz w:val="24"/>
          <w:szCs w:val="24"/>
        </w:rPr>
        <w:t>。</w:t>
      </w:r>
    </w:p>
    <w:sectPr w:rsidR="00EF0C54">
      <w:pgSz w:w="16839" w:h="11906"/>
      <w:pgMar w:top="1012" w:right="1314" w:bottom="0" w:left="14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EF0C54"/>
    <w:rsid w:val="001E61E8"/>
    <w:rsid w:val="006B0708"/>
    <w:rsid w:val="00EF0C54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8FA4"/>
  <w15:docId w15:val="{099F26C0-7327-4043-BC2A-502A416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2019-09-29T14:45:00Z</dcterms:created>
  <dcterms:modified xsi:type="dcterms:W3CDTF">2022-07-19T05:18:00Z</dcterms:modified>
</cp:coreProperties>
</file>